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E274" w14:textId="14082E37" w:rsidR="003E071C" w:rsidRPr="003E071C" w:rsidRDefault="003E071C" w:rsidP="003E071C">
      <w:pPr>
        <w:rPr>
          <w:b/>
          <w:bCs/>
        </w:rPr>
      </w:pPr>
      <w:r w:rsidRPr="234A6172">
        <w:rPr>
          <w:b/>
          <w:bCs/>
        </w:rPr>
        <w:t>Frequently Asked Questions (FAQs)</w:t>
      </w:r>
    </w:p>
    <w:p w14:paraId="7E067080" w14:textId="77777777" w:rsidR="003E071C" w:rsidRPr="003E071C" w:rsidRDefault="003E071C" w:rsidP="003E071C">
      <w:r w:rsidRPr="003E071C">
        <w:rPr>
          <w:b/>
          <w:bCs/>
        </w:rPr>
        <w:t>UK Rural England Prosperity Fund – Community &amp; Business Grant Schemes</w:t>
      </w:r>
      <w:r w:rsidRPr="003E071C">
        <w:br/>
      </w:r>
      <w:r w:rsidRPr="003E071C">
        <w:rPr>
          <w:b/>
          <w:bCs/>
        </w:rPr>
        <w:t>New Forest District Council | 2025–2026</w:t>
      </w:r>
    </w:p>
    <w:p w14:paraId="5816E213" w14:textId="77777777" w:rsidR="003E071C" w:rsidRPr="003E071C" w:rsidRDefault="00000000" w:rsidP="003E071C">
      <w:r>
        <w:pict w14:anchorId="3EC409FE">
          <v:rect id="_x0000_i1025" style="width:579pt;height:1.5pt" o:hrpct="0" o:hralign="center" o:hrstd="t" o:hrnoshade="t" o:hr="t" fillcolor="#424242" stroked="f"/>
        </w:pict>
      </w:r>
    </w:p>
    <w:p w14:paraId="00EBCB3F" w14:textId="77777777" w:rsidR="003E071C" w:rsidRPr="003E071C" w:rsidRDefault="003E071C" w:rsidP="003E071C">
      <w:pPr>
        <w:rPr>
          <w:b/>
          <w:bCs/>
        </w:rPr>
      </w:pPr>
      <w:r w:rsidRPr="003E071C">
        <w:rPr>
          <w:b/>
          <w:bCs/>
        </w:rPr>
        <w:t>1. Who can apply for a grant?</w:t>
      </w:r>
    </w:p>
    <w:p w14:paraId="70E0E947" w14:textId="77777777" w:rsidR="003E071C" w:rsidRPr="003E071C" w:rsidRDefault="003E071C" w:rsidP="003E071C">
      <w:r w:rsidRPr="003E071C">
        <w:t>Eligible applicants include:</w:t>
      </w:r>
    </w:p>
    <w:p w14:paraId="7F624E3D" w14:textId="77777777" w:rsidR="003E071C" w:rsidRPr="003E071C" w:rsidRDefault="003E071C" w:rsidP="003E071C">
      <w:pPr>
        <w:numPr>
          <w:ilvl w:val="0"/>
          <w:numId w:val="7"/>
        </w:numPr>
      </w:pPr>
      <w:r w:rsidRPr="234A6172">
        <w:rPr>
          <w:b/>
          <w:bCs/>
        </w:rPr>
        <w:t>Community organisations</w:t>
      </w:r>
      <w:r>
        <w:t> (e.g. parish councils, registered charities, CICs)</w:t>
      </w:r>
    </w:p>
    <w:p w14:paraId="796072DE" w14:textId="77777777" w:rsidR="003E071C" w:rsidRPr="003E071C" w:rsidRDefault="003E071C" w:rsidP="003E071C">
      <w:pPr>
        <w:numPr>
          <w:ilvl w:val="0"/>
          <w:numId w:val="7"/>
        </w:numPr>
      </w:pPr>
      <w:r w:rsidRPr="234A6172">
        <w:rPr>
          <w:b/>
          <w:bCs/>
        </w:rPr>
        <w:t>Businesses</w:t>
      </w:r>
      <w:r>
        <w:t> (e.g. registered with Companies House)</w:t>
      </w:r>
    </w:p>
    <w:p w14:paraId="1D2025E2" w14:textId="3BD7AA7B" w:rsidR="003114EF" w:rsidRDefault="003E071C" w:rsidP="003114EF">
      <w:r w:rsidRPr="003E071C">
        <w:t>Applicants must be based in the </w:t>
      </w:r>
      <w:r w:rsidRPr="003E071C">
        <w:rPr>
          <w:b/>
          <w:bCs/>
        </w:rPr>
        <w:t>New Forest District</w:t>
      </w:r>
      <w:r w:rsidRPr="003E071C">
        <w:t> </w:t>
      </w:r>
      <w:r w:rsidR="003114EF">
        <w:t>and within either:</w:t>
      </w:r>
    </w:p>
    <w:p w14:paraId="755A0439" w14:textId="77777777" w:rsidR="003114EF" w:rsidRDefault="003114EF" w:rsidP="003114EF">
      <w:r>
        <w:t>a. Towns, villages and hamlets with populations below 10,000 and the wider countryside, or</w:t>
      </w:r>
    </w:p>
    <w:p w14:paraId="67A237FC" w14:textId="77777777" w:rsidR="00471B9D" w:rsidRDefault="003114EF" w:rsidP="003114EF">
      <w:r>
        <w:t>b. Market or hub towns with populations of up to 30,000.</w:t>
      </w:r>
    </w:p>
    <w:p w14:paraId="59FE6321" w14:textId="554AACEA" w:rsidR="005C6E89" w:rsidRPr="002A26FA" w:rsidRDefault="00471B9D" w:rsidP="003114EF">
      <w:pPr>
        <w:rPr>
          <w:b/>
          <w:bCs/>
        </w:rPr>
      </w:pPr>
      <w:r w:rsidRPr="002A26FA">
        <w:rPr>
          <w:b/>
          <w:bCs/>
        </w:rPr>
        <w:t>A</w:t>
      </w:r>
      <w:r w:rsidRPr="002A26FA">
        <w:rPr>
          <w:b/>
          <w:bCs/>
        </w:rPr>
        <w:t>reas covered by the scheme</w:t>
      </w:r>
      <w:r w:rsidRPr="002A26FA">
        <w:rPr>
          <w:b/>
          <w:bCs/>
        </w:rPr>
        <w:t>:</w:t>
      </w:r>
    </w:p>
    <w:p w14:paraId="08219FA6" w14:textId="4EE4CAF5" w:rsidR="00471B9D" w:rsidRDefault="0026555F" w:rsidP="003114EF">
      <w:r w:rsidRPr="0026555F">
        <w:t>Check if an address is within the New Forest Rural Fund area</w:t>
      </w:r>
      <w:r w:rsidR="00B47481">
        <w:t>.</w:t>
      </w:r>
    </w:p>
    <w:p w14:paraId="7AE5424D" w14:textId="77777777" w:rsidR="00B47481" w:rsidRPr="00B47481" w:rsidRDefault="00B47481" w:rsidP="00B47481">
      <w:pPr>
        <w:spacing w:after="0" w:line="240" w:lineRule="auto"/>
        <w:textAlignment w:val="baseline"/>
        <w:rPr>
          <w:rFonts w:eastAsia="Times New Roman" w:cs="Hind"/>
          <w:color w:val="000000"/>
          <w:kern w:val="0"/>
          <w:lang w:eastAsia="en-GB"/>
          <w14:ligatures w14:val="none"/>
        </w:rPr>
      </w:pPr>
      <w:r w:rsidRPr="00B47481">
        <w:rPr>
          <w:rFonts w:eastAsia="Times New Roman" w:cs="Hind"/>
          <w:color w:val="000000"/>
          <w:kern w:val="0"/>
          <w:lang w:eastAsia="en-GB"/>
          <w14:ligatures w14:val="none"/>
        </w:rPr>
        <w:t>You can check the </w:t>
      </w:r>
      <w:hyperlink r:id="rId5" w:anchor="/frontPage" w:history="1">
        <w:r w:rsidRPr="00B47481">
          <w:rPr>
            <w:rFonts w:eastAsia="Times New Roman" w:cs="Hind"/>
            <w:color w:val="007078"/>
            <w:kern w:val="0"/>
            <w:u w:val="single"/>
            <w:bdr w:val="none" w:sz="0" w:space="0" w:color="auto" w:frame="1"/>
            <w:lang w:eastAsia="en-GB"/>
            <w14:ligatures w14:val="none"/>
          </w:rPr>
          <w:t>New Forest Rural Fund areas map and postcode lookup</w:t>
        </w:r>
      </w:hyperlink>
      <w:r w:rsidRPr="00B47481">
        <w:rPr>
          <w:rFonts w:eastAsia="Times New Roman" w:cs="Hind"/>
          <w:color w:val="000000"/>
          <w:kern w:val="0"/>
          <w:lang w:eastAsia="en-GB"/>
          <w14:ligatures w14:val="none"/>
        </w:rPr>
        <w:t>.</w:t>
      </w:r>
    </w:p>
    <w:p w14:paraId="482D6F6B" w14:textId="77777777" w:rsidR="00B47481" w:rsidRPr="00B47481" w:rsidRDefault="00B47481" w:rsidP="00B47481">
      <w:pPr>
        <w:spacing w:after="0" w:line="240" w:lineRule="auto"/>
        <w:textAlignment w:val="baseline"/>
        <w:rPr>
          <w:rFonts w:eastAsia="Times New Roman" w:cs="Hind"/>
          <w:color w:val="000000"/>
          <w:kern w:val="0"/>
          <w:lang w:eastAsia="en-GB"/>
          <w14:ligatures w14:val="none"/>
        </w:rPr>
      </w:pPr>
      <w:r w:rsidRPr="00B47481">
        <w:rPr>
          <w:rFonts w:eastAsia="Times New Roman" w:cs="Hind"/>
          <w:color w:val="000000"/>
          <w:kern w:val="0"/>
          <w:lang w:eastAsia="en-GB"/>
          <w14:ligatures w14:val="none"/>
        </w:rPr>
        <w:t>This is a </w:t>
      </w:r>
      <w:hyperlink r:id="rId6" w:history="1">
        <w:r w:rsidRPr="00B47481">
          <w:rPr>
            <w:rFonts w:eastAsia="Times New Roman" w:cs="Hind"/>
            <w:color w:val="007078"/>
            <w:kern w:val="0"/>
            <w:u w:val="single"/>
            <w:bdr w:val="none" w:sz="0" w:space="0" w:color="auto" w:frame="1"/>
            <w:lang w:eastAsia="en-GB"/>
            <w14:ligatures w14:val="none"/>
          </w:rPr>
          <w:t>guide to help you to use the search facility on the map (PDF, 225 KB)</w:t>
        </w:r>
      </w:hyperlink>
      <w:r w:rsidRPr="00B47481">
        <w:rPr>
          <w:rFonts w:eastAsia="Times New Roman" w:cs="Hind"/>
          <w:color w:val="000000"/>
          <w:kern w:val="0"/>
          <w:lang w:eastAsia="en-GB"/>
          <w14:ligatures w14:val="none"/>
        </w:rPr>
        <w:t>.</w:t>
      </w:r>
    </w:p>
    <w:p w14:paraId="672267D9" w14:textId="77777777" w:rsidR="00B47481" w:rsidRPr="003E071C" w:rsidRDefault="00B47481" w:rsidP="003114EF"/>
    <w:p w14:paraId="65CFCBC5" w14:textId="77777777" w:rsidR="003E071C" w:rsidRPr="003E071C" w:rsidRDefault="00000000" w:rsidP="003E071C">
      <w:r>
        <w:pict w14:anchorId="01C0308A">
          <v:rect id="_x0000_i1026" style="width:579pt;height:1.5pt" o:hrpct="0" o:hralign="center" o:hrstd="t" o:hrnoshade="t" o:hr="t" fillcolor="#424242" stroked="f"/>
        </w:pict>
      </w:r>
    </w:p>
    <w:p w14:paraId="6FC93CE6" w14:textId="77777777" w:rsidR="003E071C" w:rsidRPr="003E071C" w:rsidRDefault="003E071C" w:rsidP="003E071C">
      <w:pPr>
        <w:rPr>
          <w:b/>
          <w:bCs/>
        </w:rPr>
      </w:pPr>
      <w:r w:rsidRPr="003E071C">
        <w:rPr>
          <w:b/>
          <w:bCs/>
        </w:rPr>
        <w:t>2. How much funding can I apply for?</w:t>
      </w:r>
    </w:p>
    <w:p w14:paraId="163238D2" w14:textId="77777777" w:rsidR="003E071C" w:rsidRPr="003E071C" w:rsidRDefault="003E071C" w:rsidP="003E071C">
      <w:r w:rsidRPr="003E071C">
        <w:t>You can apply for a </w:t>
      </w:r>
      <w:r w:rsidRPr="003E071C">
        <w:rPr>
          <w:b/>
          <w:bCs/>
        </w:rPr>
        <w:t>minimum of £2,000</w:t>
      </w:r>
      <w:r w:rsidRPr="003E071C">
        <w:t> and a </w:t>
      </w:r>
      <w:r w:rsidRPr="003E071C">
        <w:rPr>
          <w:b/>
          <w:bCs/>
        </w:rPr>
        <w:t>maximum of £10,000</w:t>
      </w:r>
      <w:r w:rsidRPr="003E071C">
        <w:t>.</w:t>
      </w:r>
      <w:r w:rsidRPr="003E071C">
        <w:br/>
        <w:t>You must provide </w:t>
      </w:r>
      <w:r w:rsidRPr="003E071C">
        <w:rPr>
          <w:b/>
          <w:bCs/>
        </w:rPr>
        <w:t>match funding of at least 10%</w:t>
      </w:r>
      <w:r w:rsidRPr="003E071C">
        <w:t> of the grant amount requested.</w:t>
      </w:r>
    </w:p>
    <w:p w14:paraId="1FBA8E1B" w14:textId="77777777" w:rsidR="003E071C" w:rsidRPr="003E071C" w:rsidRDefault="00000000" w:rsidP="003E071C">
      <w:r>
        <w:pict w14:anchorId="4512DAC0">
          <v:rect id="_x0000_i1027" style="width:579pt;height:1.5pt" o:hrpct="0" o:hralign="center" o:hrstd="t" o:hrnoshade="t" o:hr="t" fillcolor="#424242" stroked="f"/>
        </w:pict>
      </w:r>
    </w:p>
    <w:p w14:paraId="52EA7607" w14:textId="77777777" w:rsidR="003E071C" w:rsidRPr="003E071C" w:rsidRDefault="003E071C" w:rsidP="003E071C">
      <w:pPr>
        <w:rPr>
          <w:b/>
          <w:bCs/>
        </w:rPr>
      </w:pPr>
      <w:r w:rsidRPr="003E071C">
        <w:rPr>
          <w:b/>
          <w:bCs/>
        </w:rPr>
        <w:t>3. Can I apply for funding for a project that has already started?</w:t>
      </w:r>
    </w:p>
    <w:p w14:paraId="07BECAAE" w14:textId="77777777" w:rsidR="003E071C" w:rsidRPr="003E071C" w:rsidRDefault="003E071C" w:rsidP="003E071C">
      <w:r w:rsidRPr="003E071C">
        <w:t>No. You </w:t>
      </w:r>
      <w:r w:rsidRPr="003E071C">
        <w:rPr>
          <w:b/>
          <w:bCs/>
        </w:rPr>
        <w:t>must not start or pay for any part of the project</w:t>
      </w:r>
      <w:r w:rsidRPr="003E071C">
        <w:t> before receiving formal approval. Retrospective applications for already completed or paid-for work are not eligible.</w:t>
      </w:r>
    </w:p>
    <w:p w14:paraId="3D722A69" w14:textId="77777777" w:rsidR="003E071C" w:rsidRPr="003E071C" w:rsidRDefault="00000000" w:rsidP="003E071C">
      <w:r>
        <w:pict w14:anchorId="7F5ECF91">
          <v:rect id="_x0000_i1028" style="width:579pt;height:1.5pt" o:hrpct="0" o:hralign="center" o:hrstd="t" o:hrnoshade="t" o:hr="t" fillcolor="#424242" stroked="f"/>
        </w:pict>
      </w:r>
    </w:p>
    <w:p w14:paraId="5FD1D6A2" w14:textId="77777777" w:rsidR="003E071C" w:rsidRPr="003E071C" w:rsidRDefault="003E071C" w:rsidP="003E071C">
      <w:pPr>
        <w:rPr>
          <w:b/>
          <w:bCs/>
        </w:rPr>
      </w:pPr>
      <w:r w:rsidRPr="003E071C">
        <w:rPr>
          <w:b/>
          <w:bCs/>
        </w:rPr>
        <w:t>4. How are grants paid?</w:t>
      </w:r>
    </w:p>
    <w:p w14:paraId="1023F28D" w14:textId="77777777" w:rsidR="003E071C" w:rsidRPr="003E071C" w:rsidRDefault="003E071C" w:rsidP="003E071C">
      <w:r w:rsidRPr="003E071C">
        <w:t>Grants are paid </w:t>
      </w:r>
      <w:r w:rsidRPr="003E071C">
        <w:rPr>
          <w:b/>
          <w:bCs/>
        </w:rPr>
        <w:t>retrospectively</w:t>
      </w:r>
      <w:r w:rsidRPr="003E071C">
        <w:t>. This means:</w:t>
      </w:r>
    </w:p>
    <w:p w14:paraId="4E1CBBB3" w14:textId="77777777" w:rsidR="003E071C" w:rsidRPr="003E071C" w:rsidRDefault="003E071C" w:rsidP="003E071C">
      <w:pPr>
        <w:numPr>
          <w:ilvl w:val="0"/>
          <w:numId w:val="8"/>
        </w:numPr>
      </w:pPr>
      <w:r w:rsidRPr="003E071C">
        <w:t>You must pay for the approved items or works first.</w:t>
      </w:r>
    </w:p>
    <w:p w14:paraId="3F59AFDF" w14:textId="77777777" w:rsidR="003E071C" w:rsidRPr="003E071C" w:rsidRDefault="003E071C" w:rsidP="003E071C">
      <w:pPr>
        <w:numPr>
          <w:ilvl w:val="0"/>
          <w:numId w:val="8"/>
        </w:numPr>
      </w:pPr>
      <w:r w:rsidRPr="003E071C">
        <w:lastRenderedPageBreak/>
        <w:t>Once the items are delivered or works completed, you submit a </w:t>
      </w:r>
      <w:r w:rsidRPr="003E071C">
        <w:rPr>
          <w:b/>
          <w:bCs/>
        </w:rPr>
        <w:t>grant claim form</w:t>
      </w:r>
      <w:r w:rsidRPr="003E071C">
        <w:t> with evidence.</w:t>
      </w:r>
    </w:p>
    <w:p w14:paraId="6EBCE2CA" w14:textId="77777777" w:rsidR="003E071C" w:rsidRPr="003E071C" w:rsidRDefault="003E071C" w:rsidP="003E071C">
      <w:pPr>
        <w:numPr>
          <w:ilvl w:val="0"/>
          <w:numId w:val="8"/>
        </w:numPr>
      </w:pPr>
      <w:r w:rsidRPr="003E071C">
        <w:t>The Council aims to process complete claims within </w:t>
      </w:r>
      <w:r w:rsidRPr="003E071C">
        <w:rPr>
          <w:b/>
          <w:bCs/>
        </w:rPr>
        <w:t>20 working days</w:t>
      </w:r>
      <w:r w:rsidRPr="003E071C">
        <w:t>.</w:t>
      </w:r>
    </w:p>
    <w:p w14:paraId="5F5544FC" w14:textId="77777777" w:rsidR="003E071C" w:rsidRPr="003E071C" w:rsidRDefault="00000000" w:rsidP="003E071C">
      <w:r>
        <w:pict w14:anchorId="734DDA05">
          <v:rect id="_x0000_i1029" style="width:579pt;height:1.5pt" o:hrpct="0" o:hralign="center" o:hrstd="t" o:hrnoshade="t" o:hr="t" fillcolor="#424242" stroked="f"/>
        </w:pict>
      </w:r>
    </w:p>
    <w:p w14:paraId="65445D13" w14:textId="77777777" w:rsidR="003E071C" w:rsidRPr="003E071C" w:rsidRDefault="003E071C" w:rsidP="003E071C">
      <w:pPr>
        <w:rPr>
          <w:b/>
          <w:bCs/>
        </w:rPr>
      </w:pPr>
      <w:r w:rsidRPr="234A6172">
        <w:rPr>
          <w:b/>
          <w:bCs/>
        </w:rPr>
        <w:t>5. What evidence do I need to submit with my application?</w:t>
      </w:r>
    </w:p>
    <w:p w14:paraId="0AB38077" w14:textId="77777777" w:rsidR="003E071C" w:rsidRPr="003E071C" w:rsidRDefault="003E071C" w:rsidP="003E071C">
      <w:r w:rsidRPr="003E071C">
        <w:t>You must provide the following:</w:t>
      </w:r>
    </w:p>
    <w:p w14:paraId="2354118D" w14:textId="77777777" w:rsidR="003E071C" w:rsidRPr="003E071C" w:rsidRDefault="003E071C" w:rsidP="003E071C">
      <w:pPr>
        <w:numPr>
          <w:ilvl w:val="0"/>
          <w:numId w:val="9"/>
        </w:numPr>
      </w:pPr>
      <w:r w:rsidRPr="003E071C">
        <w:t>Recent </w:t>
      </w:r>
      <w:r w:rsidRPr="003E071C">
        <w:rPr>
          <w:b/>
          <w:bCs/>
        </w:rPr>
        <w:t>bank statement</w:t>
      </w:r>
      <w:r w:rsidRPr="003E071C">
        <w:t> (dated within 2 months)</w:t>
      </w:r>
    </w:p>
    <w:p w14:paraId="6B320A2A" w14:textId="77777777" w:rsidR="003E071C" w:rsidRPr="003E071C" w:rsidRDefault="003E071C" w:rsidP="003E071C">
      <w:pPr>
        <w:numPr>
          <w:ilvl w:val="0"/>
          <w:numId w:val="9"/>
        </w:numPr>
      </w:pPr>
      <w:r w:rsidRPr="003E071C">
        <w:t>Most recent </w:t>
      </w:r>
      <w:r w:rsidRPr="003E071C">
        <w:rPr>
          <w:b/>
          <w:bCs/>
        </w:rPr>
        <w:t>business accounts</w:t>
      </w:r>
      <w:r w:rsidRPr="003E071C">
        <w:t> or </w:t>
      </w:r>
      <w:r w:rsidRPr="003E071C">
        <w:rPr>
          <w:b/>
          <w:bCs/>
        </w:rPr>
        <w:t>HMRC self-assessment</w:t>
      </w:r>
    </w:p>
    <w:p w14:paraId="79BCD315" w14:textId="77777777" w:rsidR="003E071C" w:rsidRPr="003E071C" w:rsidRDefault="003E071C" w:rsidP="003E071C">
      <w:pPr>
        <w:numPr>
          <w:ilvl w:val="0"/>
          <w:numId w:val="9"/>
        </w:numPr>
      </w:pPr>
      <w:r w:rsidRPr="003E071C">
        <w:t>Proof of </w:t>
      </w:r>
      <w:r w:rsidRPr="003E071C">
        <w:rPr>
          <w:b/>
          <w:bCs/>
        </w:rPr>
        <w:t>business location</w:t>
      </w:r>
      <w:r w:rsidRPr="003E071C">
        <w:t> in the New Forest District</w:t>
      </w:r>
    </w:p>
    <w:p w14:paraId="5BFAC723" w14:textId="77777777" w:rsidR="003E071C" w:rsidRPr="003E071C" w:rsidRDefault="003E071C" w:rsidP="003E071C">
      <w:pPr>
        <w:numPr>
          <w:ilvl w:val="0"/>
          <w:numId w:val="9"/>
        </w:numPr>
      </w:pPr>
      <w:r w:rsidRPr="003E071C">
        <w:rPr>
          <w:b/>
          <w:bCs/>
        </w:rPr>
        <w:t>12-month cash flow forecast</w:t>
      </w:r>
    </w:p>
    <w:p w14:paraId="3EB662F4" w14:textId="77777777" w:rsidR="003E071C" w:rsidRPr="003E071C" w:rsidRDefault="003E071C" w:rsidP="003E071C">
      <w:pPr>
        <w:numPr>
          <w:ilvl w:val="0"/>
          <w:numId w:val="9"/>
        </w:numPr>
      </w:pPr>
      <w:r w:rsidRPr="003E071C">
        <w:rPr>
          <w:b/>
          <w:bCs/>
        </w:rPr>
        <w:t>Landlord permission</w:t>
      </w:r>
      <w:r w:rsidRPr="003E071C">
        <w:t> (if applicable)</w:t>
      </w:r>
    </w:p>
    <w:p w14:paraId="75FF114A" w14:textId="77777777" w:rsidR="003E071C" w:rsidRPr="003E071C" w:rsidRDefault="003E071C" w:rsidP="003E071C">
      <w:pPr>
        <w:numPr>
          <w:ilvl w:val="0"/>
          <w:numId w:val="9"/>
        </w:numPr>
      </w:pPr>
      <w:r w:rsidRPr="003E071C">
        <w:rPr>
          <w:b/>
          <w:bCs/>
        </w:rPr>
        <w:t>Two quotations</w:t>
      </w:r>
      <w:r w:rsidRPr="003E071C">
        <w:t> or catalogue listings for each item</w:t>
      </w:r>
    </w:p>
    <w:p w14:paraId="55473E3D" w14:textId="77777777" w:rsidR="003E071C" w:rsidRPr="002E798F" w:rsidRDefault="003E071C" w:rsidP="003E071C">
      <w:pPr>
        <w:rPr>
          <w:b/>
          <w:bCs/>
        </w:rPr>
      </w:pPr>
      <w:r w:rsidRPr="002E798F">
        <w:rPr>
          <w:b/>
          <w:bCs/>
        </w:rPr>
        <w:t>Incomplete applications or missing documents will not be processed.</w:t>
      </w:r>
    </w:p>
    <w:p w14:paraId="7058A5C3" w14:textId="6AACBC12" w:rsidR="005F23B1" w:rsidRPr="00752E3A" w:rsidRDefault="005F23B1" w:rsidP="005F23B1">
      <w:pPr>
        <w:rPr>
          <w:b/>
          <w:bCs/>
        </w:rPr>
      </w:pPr>
      <w:r w:rsidRPr="00752E3A">
        <w:rPr>
          <w:b/>
          <w:bCs/>
        </w:rPr>
        <w:t>6. REPF Output and Outcome Indicators</w:t>
      </w:r>
    </w:p>
    <w:p w14:paraId="13DC2BFE" w14:textId="1C7A09A9" w:rsidR="005F23B1" w:rsidRPr="005F23B1" w:rsidRDefault="005F23B1" w:rsidP="005F23B1">
      <w:r w:rsidRPr="005F23B1">
        <w:t xml:space="preserve">This guide will help you understand what information you need to provide when applying for a grant through the New Forest </w:t>
      </w:r>
      <w:r w:rsidR="004C551C">
        <w:t xml:space="preserve">UK </w:t>
      </w:r>
      <w:r w:rsidRPr="005F23B1">
        <w:t xml:space="preserve">Rural </w:t>
      </w:r>
      <w:r w:rsidR="004C551C">
        <w:t xml:space="preserve">England Prosperity </w:t>
      </w:r>
      <w:r w:rsidRPr="005F23B1">
        <w:t>Fund (</w:t>
      </w:r>
      <w:r w:rsidR="004C551C">
        <w:t>UK</w:t>
      </w:r>
      <w:r w:rsidRPr="005F23B1">
        <w:t>REPF).</w:t>
      </w:r>
    </w:p>
    <w:p w14:paraId="00907662" w14:textId="77777777" w:rsidR="005F23B1" w:rsidRPr="005F23B1" w:rsidRDefault="00000000" w:rsidP="005F23B1">
      <w:r>
        <w:pict w14:anchorId="6415D450">
          <v:rect id="_x0000_i1030" style="width:579pt;height:1.5pt" o:hrpct="0" o:hralign="center" o:hrstd="t" o:hrnoshade="t" o:hr="t" fillcolor="#424242" stroked="f"/>
        </w:pict>
      </w:r>
    </w:p>
    <w:p w14:paraId="411A4F8A" w14:textId="6D9A7D06" w:rsidR="005F23B1" w:rsidRPr="005F23B1" w:rsidRDefault="005F23B1" w:rsidP="005F23B1">
      <w:pPr>
        <w:rPr>
          <w:b/>
          <w:bCs/>
        </w:rPr>
      </w:pPr>
      <w:r w:rsidRPr="005F23B1">
        <w:rPr>
          <w:b/>
          <w:bCs/>
        </w:rPr>
        <w:t xml:space="preserve">What are </w:t>
      </w:r>
      <w:r w:rsidR="00570618">
        <w:rPr>
          <w:b/>
          <w:bCs/>
        </w:rPr>
        <w:t>UK</w:t>
      </w:r>
      <w:r w:rsidRPr="005F23B1">
        <w:rPr>
          <w:b/>
          <w:bCs/>
        </w:rPr>
        <w:t>REPF output</w:t>
      </w:r>
      <w:r w:rsidR="00570618">
        <w:rPr>
          <w:b/>
          <w:bCs/>
        </w:rPr>
        <w:t>s</w:t>
      </w:r>
      <w:r w:rsidRPr="005F23B1">
        <w:rPr>
          <w:b/>
          <w:bCs/>
        </w:rPr>
        <w:t xml:space="preserve"> and outcome</w:t>
      </w:r>
      <w:r w:rsidR="00570618">
        <w:rPr>
          <w:b/>
          <w:bCs/>
        </w:rPr>
        <w:t>s</w:t>
      </w:r>
      <w:r w:rsidRPr="005F23B1">
        <w:rPr>
          <w:b/>
          <w:bCs/>
        </w:rPr>
        <w:t>?</w:t>
      </w:r>
    </w:p>
    <w:p w14:paraId="296A34FB" w14:textId="09A9F5D9" w:rsidR="005F23B1" w:rsidRPr="005F23B1" w:rsidRDefault="005F23B1" w:rsidP="005F23B1">
      <w:r w:rsidRPr="005F23B1">
        <w:t xml:space="preserve">These are simple ways to measure what your project </w:t>
      </w:r>
      <w:r w:rsidR="00507167">
        <w:t>aims to</w:t>
      </w:r>
      <w:r w:rsidRPr="005F23B1">
        <w:t xml:space="preserve"> achieve with the grant funding. You only need to report on the </w:t>
      </w:r>
      <w:r w:rsidR="0031129F">
        <w:t xml:space="preserve">outputs </w:t>
      </w:r>
      <w:r w:rsidR="003165FE">
        <w:t xml:space="preserve">(what will be delivered </w:t>
      </w:r>
      <w:proofErr w:type="gramStart"/>
      <w:r w:rsidR="003165FE">
        <w:t>as a result of</w:t>
      </w:r>
      <w:proofErr w:type="gramEnd"/>
      <w:r w:rsidR="003165FE">
        <w:t xml:space="preserve"> a successful grant application) </w:t>
      </w:r>
      <w:r w:rsidR="0031129F">
        <w:t xml:space="preserve">and outcomes </w:t>
      </w:r>
      <w:r w:rsidR="003165FE">
        <w:t>(</w:t>
      </w:r>
      <w:r w:rsidR="00292BD1">
        <w:t>the result of the output, for example more visitors to a community venue</w:t>
      </w:r>
      <w:r w:rsidR="00C81E62">
        <w:t xml:space="preserve"> as a result of </w:t>
      </w:r>
      <w:r w:rsidR="00FA0EB4">
        <w:t>what was delivered using grant money</w:t>
      </w:r>
      <w:r w:rsidR="00292BD1">
        <w:t>)</w:t>
      </w:r>
      <w:r w:rsidR="00D719CA">
        <w:t>.</w:t>
      </w:r>
    </w:p>
    <w:p w14:paraId="6A7F49F0" w14:textId="77777777" w:rsidR="005F23B1" w:rsidRPr="005F23B1" w:rsidRDefault="00000000" w:rsidP="005F23B1">
      <w:r>
        <w:pict w14:anchorId="347EE937">
          <v:rect id="_x0000_i1031" style="width:579pt;height:1.5pt" o:hrpct="0" o:hralign="center" o:hrstd="t" o:hrnoshade="t" o:hr="t" fillcolor="#424242" stroked="f"/>
        </w:pict>
      </w:r>
    </w:p>
    <w:p w14:paraId="30446457" w14:textId="1870938C" w:rsidR="005F23B1" w:rsidRPr="005F23B1" w:rsidRDefault="005F23B1" w:rsidP="005F23B1">
      <w:pPr>
        <w:rPr>
          <w:b/>
          <w:bCs/>
        </w:rPr>
      </w:pPr>
      <w:r w:rsidRPr="005F23B1">
        <w:rPr>
          <w:b/>
          <w:bCs/>
        </w:rPr>
        <w:t xml:space="preserve">Do I need to report on all </w:t>
      </w:r>
      <w:r w:rsidR="00D90EA4">
        <w:rPr>
          <w:b/>
          <w:bCs/>
        </w:rPr>
        <w:t>outputs and outcomes</w:t>
      </w:r>
      <w:r w:rsidRPr="005F23B1">
        <w:rPr>
          <w:b/>
          <w:bCs/>
        </w:rPr>
        <w:t>?</w:t>
      </w:r>
    </w:p>
    <w:p w14:paraId="4ACA2383" w14:textId="77777777" w:rsidR="005F23B1" w:rsidRPr="005F23B1" w:rsidRDefault="005F23B1" w:rsidP="005F23B1">
      <w:r w:rsidRPr="005F23B1">
        <w:rPr>
          <w:b/>
          <w:bCs/>
        </w:rPr>
        <w:t>No.</w:t>
      </w:r>
      <w:r w:rsidRPr="005F23B1">
        <w:t> You only need to report on the ones that are relevant to your project. For example:</w:t>
      </w:r>
    </w:p>
    <w:p w14:paraId="47C1447D" w14:textId="25A62F7C" w:rsidR="005F23B1" w:rsidRPr="005F23B1" w:rsidRDefault="005F23B1" w:rsidP="005F23B1">
      <w:pPr>
        <w:numPr>
          <w:ilvl w:val="0"/>
          <w:numId w:val="10"/>
        </w:numPr>
      </w:pPr>
      <w:r w:rsidRPr="005F23B1">
        <w:t xml:space="preserve">If your project </w:t>
      </w:r>
      <w:r w:rsidR="0090223F">
        <w:t xml:space="preserve">aims to </w:t>
      </w:r>
      <w:r w:rsidRPr="005F23B1">
        <w:t xml:space="preserve">support local businesses, you’ll report on business-related </w:t>
      </w:r>
      <w:r w:rsidR="00D870F9">
        <w:t>outputs and outcomes</w:t>
      </w:r>
      <w:r w:rsidRPr="005F23B1">
        <w:t>.</w:t>
      </w:r>
      <w:r w:rsidR="003B03FD">
        <w:t xml:space="preserve"> </w:t>
      </w:r>
    </w:p>
    <w:p w14:paraId="5C6D3877" w14:textId="1AAF4DC8" w:rsidR="005F23B1" w:rsidRPr="005F23B1" w:rsidRDefault="005F23B1" w:rsidP="005F23B1">
      <w:pPr>
        <w:numPr>
          <w:ilvl w:val="0"/>
          <w:numId w:val="10"/>
        </w:numPr>
      </w:pPr>
      <w:r w:rsidRPr="005F23B1">
        <w:t xml:space="preserve">If your project </w:t>
      </w:r>
      <w:r w:rsidR="0090223F">
        <w:t xml:space="preserve">aims to </w:t>
      </w:r>
      <w:r w:rsidRPr="005F23B1">
        <w:t xml:space="preserve">improve community spaces, you’ll report on </w:t>
      </w:r>
      <w:r w:rsidR="00556833">
        <w:t xml:space="preserve">anticipated </w:t>
      </w:r>
      <w:r w:rsidRPr="005F23B1">
        <w:t>usage or visitor numbers.</w:t>
      </w:r>
    </w:p>
    <w:p w14:paraId="651C0AE4" w14:textId="77777777" w:rsidR="005F23B1" w:rsidRPr="005F23B1" w:rsidRDefault="00000000" w:rsidP="005F23B1">
      <w:r>
        <w:pict w14:anchorId="03C5A8E4">
          <v:rect id="_x0000_i1032" style="width:579pt;height:1.5pt" o:hrpct="0" o:hralign="center" o:hrstd="t" o:hrnoshade="t" o:hr="t" fillcolor="#424242" stroked="f"/>
        </w:pict>
      </w:r>
    </w:p>
    <w:p w14:paraId="7FDAA89D" w14:textId="387A5974" w:rsidR="005F23B1" w:rsidRPr="005F23B1" w:rsidRDefault="005F23B1" w:rsidP="005F23B1">
      <w:pPr>
        <w:rPr>
          <w:b/>
          <w:bCs/>
        </w:rPr>
      </w:pPr>
      <w:r w:rsidRPr="005F23B1">
        <w:rPr>
          <w:b/>
          <w:bCs/>
        </w:rPr>
        <w:lastRenderedPageBreak/>
        <w:t>What do the</w:t>
      </w:r>
      <w:r w:rsidR="003A3408">
        <w:rPr>
          <w:b/>
          <w:bCs/>
        </w:rPr>
        <w:t xml:space="preserve"> outcomes</w:t>
      </w:r>
      <w:r w:rsidRPr="005F23B1">
        <w:rPr>
          <w:b/>
          <w:bCs/>
        </w:rPr>
        <w:t xml:space="preserve"> measure?</w:t>
      </w:r>
      <w:r w:rsidR="0085476D">
        <w:rPr>
          <w:b/>
          <w:bCs/>
        </w:rPr>
        <w:t xml:space="preserve"> </w:t>
      </w:r>
    </w:p>
    <w:p w14:paraId="02837C6F" w14:textId="77777777" w:rsidR="005F23B1" w:rsidRPr="005F23B1" w:rsidRDefault="005F23B1" w:rsidP="005F23B1">
      <w:r w:rsidRPr="005F23B1">
        <w:t>They are grouped into five main types:</w:t>
      </w:r>
    </w:p>
    <w:p w14:paraId="0949694C" w14:textId="77777777" w:rsidR="005F23B1" w:rsidRPr="005F23B1" w:rsidRDefault="005F23B1" w:rsidP="005F23B1">
      <w:pPr>
        <w:numPr>
          <w:ilvl w:val="0"/>
          <w:numId w:val="11"/>
        </w:numPr>
      </w:pPr>
      <w:r w:rsidRPr="005F23B1">
        <w:rPr>
          <w:b/>
          <w:bCs/>
        </w:rPr>
        <w:t>Business and Community Assets</w:t>
      </w:r>
      <w:r w:rsidRPr="005F23B1">
        <w:br/>
        <w:t>e.g. buildings or spaces improved, more people using footpaths or facilities</w:t>
      </w:r>
    </w:p>
    <w:p w14:paraId="60593A36" w14:textId="77777777" w:rsidR="005F23B1" w:rsidRPr="005F23B1" w:rsidRDefault="005F23B1" w:rsidP="005F23B1">
      <w:pPr>
        <w:numPr>
          <w:ilvl w:val="0"/>
          <w:numId w:val="11"/>
        </w:numPr>
      </w:pPr>
      <w:r w:rsidRPr="005F23B1">
        <w:rPr>
          <w:b/>
          <w:bCs/>
        </w:rPr>
        <w:t>Enterprises</w:t>
      </w:r>
      <w:r w:rsidRPr="005F23B1">
        <w:br/>
        <w:t>e.g. number of businesses supported, jobs created or safeguarded, new businesses started</w:t>
      </w:r>
    </w:p>
    <w:p w14:paraId="5A1B23E4" w14:textId="77777777" w:rsidR="005F23B1" w:rsidRPr="005F23B1" w:rsidRDefault="005F23B1" w:rsidP="005F23B1">
      <w:pPr>
        <w:numPr>
          <w:ilvl w:val="0"/>
          <w:numId w:val="11"/>
        </w:numPr>
      </w:pPr>
      <w:r w:rsidRPr="005F23B1">
        <w:rPr>
          <w:b/>
          <w:bCs/>
        </w:rPr>
        <w:t>Events and Activities</w:t>
      </w:r>
      <w:r w:rsidRPr="005F23B1">
        <w:br/>
        <w:t>e.g. workshops or training sessions held, more people attending local events</w:t>
      </w:r>
    </w:p>
    <w:p w14:paraId="5E3CBD2A" w14:textId="77777777" w:rsidR="005F23B1" w:rsidRPr="005F23B1" w:rsidRDefault="005F23B1" w:rsidP="005F23B1">
      <w:pPr>
        <w:numPr>
          <w:ilvl w:val="0"/>
          <w:numId w:val="11"/>
        </w:numPr>
      </w:pPr>
      <w:r w:rsidRPr="005F23B1">
        <w:rPr>
          <w:b/>
          <w:bCs/>
        </w:rPr>
        <w:t>People and Users</w:t>
      </w:r>
      <w:r w:rsidRPr="005F23B1">
        <w:br/>
        <w:t>e.g. number of people benefiting from the project</w:t>
      </w:r>
    </w:p>
    <w:p w14:paraId="5B31DE35" w14:textId="77777777" w:rsidR="005F23B1" w:rsidRPr="005F23B1" w:rsidRDefault="005F23B1" w:rsidP="005F23B1">
      <w:pPr>
        <w:numPr>
          <w:ilvl w:val="0"/>
          <w:numId w:val="11"/>
        </w:numPr>
      </w:pPr>
      <w:r w:rsidRPr="005F23B1">
        <w:rPr>
          <w:b/>
          <w:bCs/>
        </w:rPr>
        <w:t>Others</w:t>
      </w:r>
      <w:r w:rsidRPr="005F23B1">
        <w:br/>
        <w:t>e.g. new volunteering opportunities created</w:t>
      </w:r>
    </w:p>
    <w:p w14:paraId="23266AF3" w14:textId="77777777" w:rsidR="005F23B1" w:rsidRPr="005F23B1" w:rsidRDefault="00000000" w:rsidP="005F23B1">
      <w:r>
        <w:pict w14:anchorId="50ECF85C">
          <v:rect id="_x0000_i1033" style="width:579pt;height:1.5pt" o:hrpct="0" o:hralign="center" o:hrstd="t" o:hrnoshade="t" o:hr="t" fillcolor="#424242" stroked="f"/>
        </w:pict>
      </w:r>
    </w:p>
    <w:p w14:paraId="13E1C200" w14:textId="63F1B566" w:rsidR="005F23B1" w:rsidRPr="005F23B1" w:rsidRDefault="005F23B1" w:rsidP="005F23B1">
      <w:pPr>
        <w:rPr>
          <w:b/>
          <w:bCs/>
        </w:rPr>
      </w:pPr>
      <w:r w:rsidRPr="005F23B1">
        <w:rPr>
          <w:b/>
          <w:bCs/>
        </w:rPr>
        <w:t>What information do I need to provide?</w:t>
      </w:r>
    </w:p>
    <w:p w14:paraId="56DC25AF" w14:textId="77777777" w:rsidR="005F23B1" w:rsidRPr="005F23B1" w:rsidRDefault="005F23B1" w:rsidP="005F23B1">
      <w:r w:rsidRPr="005F23B1">
        <w:t>For each relevant indicator, you’ll be asked to report:</w:t>
      </w:r>
    </w:p>
    <w:p w14:paraId="19B24F09" w14:textId="6DED1DFB" w:rsidR="005F23B1" w:rsidRPr="005F23B1" w:rsidRDefault="005F23B1" w:rsidP="005F23B1">
      <w:pPr>
        <w:numPr>
          <w:ilvl w:val="0"/>
          <w:numId w:val="12"/>
        </w:numPr>
      </w:pPr>
      <w:r w:rsidRPr="005F23B1">
        <w:t>How it</w:t>
      </w:r>
      <w:r w:rsidR="00FC4AFC">
        <w:t xml:space="preserve"> will be</w:t>
      </w:r>
      <w:r w:rsidR="009E3466">
        <w:t xml:space="preserve"> </w:t>
      </w:r>
      <w:r w:rsidRPr="005F23B1">
        <w:t>measured (e.g. number of people, events, jobs)</w:t>
      </w:r>
    </w:p>
    <w:p w14:paraId="688ED9E5" w14:textId="77777777" w:rsidR="005F23B1" w:rsidRPr="005F23B1" w:rsidRDefault="005F23B1" w:rsidP="005F23B1">
      <w:pPr>
        <w:numPr>
          <w:ilvl w:val="0"/>
          <w:numId w:val="12"/>
        </w:numPr>
      </w:pPr>
      <w:r w:rsidRPr="005F23B1">
        <w:t>A short explanation of what the result means</w:t>
      </w:r>
    </w:p>
    <w:p w14:paraId="4B4A06EC" w14:textId="77777777" w:rsidR="005F23B1" w:rsidRPr="005F23B1" w:rsidRDefault="005F23B1" w:rsidP="005F23B1">
      <w:pPr>
        <w:numPr>
          <w:ilvl w:val="0"/>
          <w:numId w:val="12"/>
        </w:numPr>
      </w:pPr>
      <w:r w:rsidRPr="005F23B1">
        <w:t>Which part of your project the result relates to</w:t>
      </w:r>
    </w:p>
    <w:p w14:paraId="643A8918" w14:textId="77777777" w:rsidR="005F23B1" w:rsidRPr="005F23B1" w:rsidRDefault="00000000" w:rsidP="005F23B1">
      <w:r>
        <w:pict w14:anchorId="2E00D0D7">
          <v:rect id="_x0000_i1034" style="width:579pt;height:1.5pt" o:hrpct="0" o:hralign="center" o:hrstd="t" o:hrnoshade="t" o:hr="t" fillcolor="#424242" stroked="f"/>
        </w:pict>
      </w:r>
    </w:p>
    <w:p w14:paraId="34AA4E7D" w14:textId="75B84B15" w:rsidR="005F23B1" w:rsidRPr="005F23B1" w:rsidRDefault="005F23B1" w:rsidP="005F23B1">
      <w:pPr>
        <w:rPr>
          <w:b/>
          <w:bCs/>
        </w:rPr>
      </w:pPr>
      <w:r w:rsidRPr="005F23B1">
        <w:rPr>
          <w:b/>
          <w:bCs/>
        </w:rPr>
        <w:t>Why is this important?</w:t>
      </w:r>
    </w:p>
    <w:p w14:paraId="0491D30D" w14:textId="77777777" w:rsidR="005F23B1" w:rsidRPr="005F23B1" w:rsidRDefault="005F23B1" w:rsidP="005F23B1">
      <w:r w:rsidRPr="005F23B1">
        <w:t xml:space="preserve">This helps New Forest District </w:t>
      </w:r>
      <w:proofErr w:type="gramStart"/>
      <w:r w:rsidRPr="005F23B1">
        <w:t>Council</w:t>
      </w:r>
      <w:proofErr w:type="gramEnd"/>
      <w:r w:rsidRPr="005F23B1">
        <w:t xml:space="preserve"> and the UK Government understand:</w:t>
      </w:r>
    </w:p>
    <w:p w14:paraId="695A51B1" w14:textId="77777777" w:rsidR="005F23B1" w:rsidRPr="005F23B1" w:rsidRDefault="005F23B1" w:rsidP="005F23B1">
      <w:pPr>
        <w:numPr>
          <w:ilvl w:val="0"/>
          <w:numId w:val="13"/>
        </w:numPr>
      </w:pPr>
      <w:r w:rsidRPr="005F23B1">
        <w:t>How the funding is being used</w:t>
      </w:r>
    </w:p>
    <w:p w14:paraId="48FCE770" w14:textId="77777777" w:rsidR="005F23B1" w:rsidRPr="005F23B1" w:rsidRDefault="005F23B1" w:rsidP="005F23B1">
      <w:pPr>
        <w:numPr>
          <w:ilvl w:val="0"/>
          <w:numId w:val="13"/>
        </w:numPr>
      </w:pPr>
      <w:r w:rsidRPr="005F23B1">
        <w:t>What difference your project is making in the local area</w:t>
      </w:r>
    </w:p>
    <w:p w14:paraId="2947A25C" w14:textId="77777777" w:rsidR="005F23B1" w:rsidRPr="005F23B1" w:rsidRDefault="005F23B1" w:rsidP="005F23B1">
      <w:pPr>
        <w:numPr>
          <w:ilvl w:val="0"/>
          <w:numId w:val="13"/>
        </w:numPr>
      </w:pPr>
      <w:r w:rsidRPr="005F23B1">
        <w:t>How rural communities and businesses are benefiting</w:t>
      </w:r>
    </w:p>
    <w:p w14:paraId="79385CC5" w14:textId="77777777" w:rsidR="005F23B1" w:rsidRPr="003E071C" w:rsidRDefault="005F23B1" w:rsidP="003E071C"/>
    <w:p w14:paraId="292B9BD4" w14:textId="77777777" w:rsidR="003E071C" w:rsidRPr="003E071C" w:rsidRDefault="00000000" w:rsidP="003E071C">
      <w:r>
        <w:pict w14:anchorId="0CB1E4D6">
          <v:rect id="_x0000_i1035" style="width:579pt;height:1.5pt" o:hrpct="0" o:hralign="center" o:hrstd="t" o:hrnoshade="t" o:hr="t" fillcolor="#424242" stroked="f"/>
        </w:pict>
      </w:r>
    </w:p>
    <w:p w14:paraId="0905DC8D" w14:textId="438F3FAF" w:rsidR="003E071C" w:rsidRPr="003E071C" w:rsidRDefault="00D718FB" w:rsidP="003E071C">
      <w:pPr>
        <w:rPr>
          <w:b/>
          <w:bCs/>
        </w:rPr>
      </w:pPr>
      <w:r>
        <w:rPr>
          <w:b/>
          <w:bCs/>
        </w:rPr>
        <w:t>7</w:t>
      </w:r>
      <w:r w:rsidR="003E071C" w:rsidRPr="003E071C">
        <w:rPr>
          <w:b/>
          <w:bCs/>
        </w:rPr>
        <w:t>. Can I buy second-hand equipment?</w:t>
      </w:r>
    </w:p>
    <w:p w14:paraId="40EABA1B" w14:textId="348815D9" w:rsidR="003E071C" w:rsidRPr="003E071C" w:rsidRDefault="003E071C" w:rsidP="234A6172">
      <w:pPr>
        <w:rPr>
          <w:highlight w:val="yellow"/>
        </w:rPr>
      </w:pPr>
      <w:r>
        <w:t>Yes, second-hand equipment is eligible</w:t>
      </w:r>
      <w:r w:rsidR="00064151">
        <w:t xml:space="preserve"> </w:t>
      </w:r>
      <w:r w:rsidR="00905781" w:rsidRPr="00905781">
        <w:t>if sourced from a specialist dealer who can, if necessary, provide proof of ownership.</w:t>
      </w:r>
      <w:r w:rsidR="00064151">
        <w:t xml:space="preserve"> </w:t>
      </w:r>
    </w:p>
    <w:p w14:paraId="07F27015" w14:textId="77777777" w:rsidR="003E071C" w:rsidRPr="003E071C" w:rsidRDefault="00000000" w:rsidP="003E071C">
      <w:r>
        <w:lastRenderedPageBreak/>
        <w:pict w14:anchorId="1FA49254">
          <v:rect id="_x0000_i1036" style="width:579pt;height:1.5pt" o:hrpct="0" o:hralign="center" o:hrstd="t" o:hrnoshade="t" o:hr="t" fillcolor="#424242" stroked="f"/>
        </w:pict>
      </w:r>
    </w:p>
    <w:p w14:paraId="7AC29A09" w14:textId="12333CA8" w:rsidR="003E071C" w:rsidRPr="003E071C" w:rsidRDefault="00D718FB" w:rsidP="003E071C">
      <w:pPr>
        <w:rPr>
          <w:b/>
          <w:bCs/>
        </w:rPr>
      </w:pPr>
      <w:r>
        <w:rPr>
          <w:b/>
          <w:bCs/>
        </w:rPr>
        <w:t>8</w:t>
      </w:r>
      <w:r w:rsidR="003E071C" w:rsidRPr="003E071C">
        <w:rPr>
          <w:b/>
          <w:bCs/>
        </w:rPr>
        <w:t>. Can I pay in cash for items?</w:t>
      </w:r>
    </w:p>
    <w:p w14:paraId="169C4541" w14:textId="77777777" w:rsidR="003E071C" w:rsidRPr="003E071C" w:rsidRDefault="003E071C" w:rsidP="003E071C">
      <w:r w:rsidRPr="003E071C">
        <w:t>No. </w:t>
      </w:r>
      <w:r w:rsidRPr="003E071C">
        <w:rPr>
          <w:b/>
          <w:bCs/>
        </w:rPr>
        <w:t>Cash purchases are not eligible.</w:t>
      </w:r>
      <w:r w:rsidRPr="003E071C">
        <w:t> All payments must be made through the business bank account and clearly shown on your bank statement.</w:t>
      </w:r>
    </w:p>
    <w:p w14:paraId="04199D5E" w14:textId="77777777" w:rsidR="003E071C" w:rsidRPr="003E071C" w:rsidRDefault="00000000" w:rsidP="003E071C">
      <w:r>
        <w:pict w14:anchorId="078E56EB">
          <v:rect id="_x0000_i1037" style="width:579pt;height:1.5pt" o:hrpct="0" o:hralign="center" o:hrstd="t" o:hrnoshade="t" o:hr="t" fillcolor="#424242" stroked="f"/>
        </w:pict>
      </w:r>
    </w:p>
    <w:p w14:paraId="65B6CEF3" w14:textId="7C9F7B3E" w:rsidR="003E071C" w:rsidRPr="003E071C" w:rsidRDefault="00D718FB" w:rsidP="003E071C">
      <w:pPr>
        <w:rPr>
          <w:b/>
          <w:bCs/>
        </w:rPr>
      </w:pPr>
      <w:r>
        <w:rPr>
          <w:b/>
          <w:bCs/>
        </w:rPr>
        <w:t>9</w:t>
      </w:r>
      <w:r w:rsidR="003E071C" w:rsidRPr="003E071C">
        <w:rPr>
          <w:b/>
          <w:bCs/>
        </w:rPr>
        <w:t>. What happens if I don’t submit all the required documents?</w:t>
      </w:r>
    </w:p>
    <w:p w14:paraId="312E3C23" w14:textId="77777777" w:rsidR="003E071C" w:rsidRPr="003E071C" w:rsidRDefault="003E071C" w:rsidP="003E071C">
      <w:r w:rsidRPr="003E071C">
        <w:t>You will be contacted </w:t>
      </w:r>
      <w:r w:rsidRPr="003E071C">
        <w:rPr>
          <w:b/>
          <w:bCs/>
        </w:rPr>
        <w:t>once only</w:t>
      </w:r>
      <w:r w:rsidRPr="003E071C">
        <w:t> using the contact details you provided. If you do not respond within </w:t>
      </w:r>
      <w:r w:rsidRPr="003E071C">
        <w:rPr>
          <w:b/>
          <w:bCs/>
        </w:rPr>
        <w:t>5 working days</w:t>
      </w:r>
      <w:r w:rsidRPr="003E071C">
        <w:t>, your application will be </w:t>
      </w:r>
      <w:r w:rsidRPr="003E071C">
        <w:rPr>
          <w:b/>
          <w:bCs/>
        </w:rPr>
        <w:t>automatically rejected</w:t>
      </w:r>
      <w:r w:rsidRPr="003E071C">
        <w:t>.</w:t>
      </w:r>
    </w:p>
    <w:p w14:paraId="55C5C7DB" w14:textId="77777777" w:rsidR="003E071C" w:rsidRPr="003E071C" w:rsidRDefault="00000000" w:rsidP="003E071C">
      <w:r>
        <w:pict w14:anchorId="7AA923E6">
          <v:rect id="_x0000_i1038" style="width:579pt;height:1.5pt" o:hrpct="0" o:hralign="center" o:hrstd="t" o:hrnoshade="t" o:hr="t" fillcolor="#424242" stroked="f"/>
        </w:pict>
      </w:r>
    </w:p>
    <w:p w14:paraId="1F90FECB" w14:textId="6E222BD3" w:rsidR="003E071C" w:rsidRPr="003E071C" w:rsidRDefault="00D718FB" w:rsidP="003E071C">
      <w:pPr>
        <w:rPr>
          <w:b/>
          <w:bCs/>
        </w:rPr>
      </w:pPr>
      <w:r>
        <w:rPr>
          <w:b/>
          <w:bCs/>
        </w:rPr>
        <w:t>10</w:t>
      </w:r>
      <w:r w:rsidR="003E071C" w:rsidRPr="003E071C">
        <w:rPr>
          <w:b/>
          <w:bCs/>
        </w:rPr>
        <w:t>. How long must I keep the funded items?</w:t>
      </w:r>
    </w:p>
    <w:p w14:paraId="188B6A3F" w14:textId="5BD8805F" w:rsidR="003E071C" w:rsidRPr="003E071C" w:rsidRDefault="003E071C" w:rsidP="003E071C">
      <w:r>
        <w:t>Any items funded by the grant must remain in your ownership for a minimum of </w:t>
      </w:r>
      <w:r w:rsidRPr="11D89F48">
        <w:rPr>
          <w:b/>
          <w:bCs/>
        </w:rPr>
        <w:t>[</w:t>
      </w:r>
      <w:r w:rsidR="00303953" w:rsidRPr="00E148F6">
        <w:rPr>
          <w:b/>
          <w:bCs/>
        </w:rPr>
        <w:t>5</w:t>
      </w:r>
      <w:r w:rsidRPr="00E148F6">
        <w:rPr>
          <w:b/>
          <w:bCs/>
        </w:rPr>
        <w:t xml:space="preserve"> years]</w:t>
      </w:r>
      <w:r w:rsidRPr="00E148F6">
        <w:t> </w:t>
      </w:r>
      <w:r>
        <w:t>after the grant is paid.</w:t>
      </w:r>
    </w:p>
    <w:p w14:paraId="3777A4B7" w14:textId="77777777" w:rsidR="003E071C" w:rsidRPr="003E071C" w:rsidRDefault="00000000" w:rsidP="003E071C">
      <w:r>
        <w:pict w14:anchorId="45D3270A">
          <v:rect id="_x0000_i1039" style="width:579pt;height:1.5pt" o:hrpct="0" o:hralign="center" o:hrstd="t" o:hrnoshade="t" o:hr="t" fillcolor="#424242" stroked="f"/>
        </w:pict>
      </w:r>
    </w:p>
    <w:p w14:paraId="03F6D24E" w14:textId="606717F1" w:rsidR="003E071C" w:rsidRPr="003E071C" w:rsidRDefault="003E071C" w:rsidP="003E071C">
      <w:pPr>
        <w:rPr>
          <w:b/>
          <w:bCs/>
        </w:rPr>
      </w:pPr>
      <w:r w:rsidRPr="003E071C">
        <w:rPr>
          <w:b/>
          <w:bCs/>
        </w:rPr>
        <w:t>1</w:t>
      </w:r>
      <w:r w:rsidR="00D718FB">
        <w:rPr>
          <w:b/>
          <w:bCs/>
        </w:rPr>
        <w:t>1</w:t>
      </w:r>
      <w:r w:rsidRPr="003E071C">
        <w:rPr>
          <w:b/>
          <w:bCs/>
        </w:rPr>
        <w:t>. When must the project be completed?</w:t>
      </w:r>
    </w:p>
    <w:p w14:paraId="2EEEBB4D" w14:textId="3192AC78" w:rsidR="003E071C" w:rsidRPr="003E071C" w:rsidRDefault="003E071C" w:rsidP="003E071C">
      <w:r>
        <w:t xml:space="preserve">All grant-funded projects </w:t>
      </w:r>
      <w:r w:rsidRPr="234A6172">
        <w:rPr>
          <w:b/>
          <w:bCs/>
        </w:rPr>
        <w:t>must be completed by</w:t>
      </w:r>
      <w:r>
        <w:t> </w:t>
      </w:r>
      <w:r w:rsidR="00DB7EAB" w:rsidRPr="234A6172">
        <w:rPr>
          <w:b/>
          <w:bCs/>
        </w:rPr>
        <w:t>31 March 2026</w:t>
      </w:r>
      <w:r>
        <w:t>. Projects not completed by this date risk losing their grant award.</w:t>
      </w:r>
    </w:p>
    <w:p w14:paraId="17943EF5" w14:textId="77777777" w:rsidR="003E071C" w:rsidRPr="003E071C" w:rsidRDefault="00000000" w:rsidP="003E071C">
      <w:r>
        <w:pict w14:anchorId="508D8778">
          <v:rect id="_x0000_i1040" style="width:579pt;height:1.5pt" o:hrpct="0" o:hralign="center" o:hrstd="t" o:hrnoshade="t" o:hr="t" fillcolor="#424242" stroked="f"/>
        </w:pict>
      </w:r>
    </w:p>
    <w:p w14:paraId="2D400982" w14:textId="3B4CC085" w:rsidR="003E071C" w:rsidRPr="003E071C" w:rsidRDefault="003E071C" w:rsidP="003E071C">
      <w:pPr>
        <w:rPr>
          <w:b/>
          <w:bCs/>
        </w:rPr>
      </w:pPr>
      <w:r w:rsidRPr="003E071C">
        <w:rPr>
          <w:b/>
          <w:bCs/>
        </w:rPr>
        <w:t>1</w:t>
      </w:r>
      <w:r w:rsidR="00D718FB">
        <w:rPr>
          <w:b/>
          <w:bCs/>
        </w:rPr>
        <w:t>2</w:t>
      </w:r>
      <w:r w:rsidRPr="003E071C">
        <w:rPr>
          <w:b/>
          <w:bCs/>
        </w:rPr>
        <w:t>. How will my data be used?</w:t>
      </w:r>
    </w:p>
    <w:p w14:paraId="0CB9852A" w14:textId="71A50960" w:rsidR="003E071C" w:rsidRPr="003E071C" w:rsidRDefault="003E071C" w:rsidP="003E071C">
      <w:r w:rsidRPr="003E071C">
        <w:t xml:space="preserve">Details of your grant may be shared with the Government. You can read our full privacy notice </w:t>
      </w:r>
      <w:hyperlink r:id="rId7" w:history="1">
        <w:r w:rsidRPr="003E071C">
          <w:rPr>
            <w:rStyle w:val="Hyperlink"/>
          </w:rPr>
          <w:t>here</w:t>
        </w:r>
      </w:hyperlink>
      <w:r w:rsidR="00856AB3">
        <w:t>.</w:t>
      </w:r>
    </w:p>
    <w:p w14:paraId="67BCD647" w14:textId="24D3B216" w:rsidR="00117D65" w:rsidRPr="00C51218" w:rsidRDefault="002F7E0C">
      <w:pPr>
        <w:rPr>
          <w:b/>
          <w:bCs/>
        </w:rPr>
      </w:pPr>
      <w:r w:rsidRPr="00C51218">
        <w:rPr>
          <w:b/>
          <w:bCs/>
        </w:rPr>
        <w:t xml:space="preserve">13. </w:t>
      </w:r>
      <w:r w:rsidR="00A5403C" w:rsidRPr="00C51218">
        <w:rPr>
          <w:b/>
          <w:bCs/>
        </w:rPr>
        <w:t>S</w:t>
      </w:r>
      <w:r w:rsidRPr="00C51218">
        <w:rPr>
          <w:b/>
          <w:bCs/>
        </w:rPr>
        <w:t xml:space="preserve">ubsidy </w:t>
      </w:r>
      <w:r w:rsidR="00A5403C" w:rsidRPr="00C51218">
        <w:rPr>
          <w:b/>
          <w:bCs/>
        </w:rPr>
        <w:t>C</w:t>
      </w:r>
      <w:r w:rsidRPr="00C51218">
        <w:rPr>
          <w:b/>
          <w:bCs/>
        </w:rPr>
        <w:t xml:space="preserve">ontrol </w:t>
      </w:r>
    </w:p>
    <w:p w14:paraId="5F900A26" w14:textId="77777777" w:rsidR="002F7E0C" w:rsidRPr="00C51218" w:rsidRDefault="002F7E0C" w:rsidP="002F7E0C">
      <w:pPr>
        <w:spacing w:before="100" w:beforeAutospacing="1" w:after="100" w:afterAutospacing="1" w:line="240" w:lineRule="auto"/>
        <w:rPr>
          <w:rFonts w:eastAsia="Times New Roman" w:cs="Times New Roman"/>
          <w:kern w:val="0"/>
          <w:lang w:eastAsia="en-GB"/>
          <w14:ligatures w14:val="none"/>
        </w:rPr>
      </w:pPr>
      <w:r w:rsidRPr="00C51218">
        <w:rPr>
          <w:rFonts w:eastAsia="Times New Roman" w:cs="Times New Roman"/>
          <w:kern w:val="0"/>
          <w:lang w:eastAsia="en-GB"/>
          <w14:ligatures w14:val="none"/>
        </w:rPr>
        <w:t>Subsidy Control refers to the rules and framework that govern how public authorities in the UK can provide financial assistance (or subsidies) to businesses and other organisations engaged in economic activity.</w:t>
      </w:r>
    </w:p>
    <w:p w14:paraId="33E24326" w14:textId="77777777" w:rsidR="002F7E0C" w:rsidRPr="00C51218" w:rsidRDefault="002F7E0C" w:rsidP="002F7E0C">
      <w:pPr>
        <w:spacing w:before="100" w:beforeAutospacing="1" w:after="100" w:afterAutospacing="1" w:line="240" w:lineRule="auto"/>
        <w:rPr>
          <w:rFonts w:eastAsia="Times New Roman" w:cs="Times New Roman"/>
          <w:kern w:val="0"/>
          <w:lang w:eastAsia="en-GB"/>
          <w14:ligatures w14:val="none"/>
        </w:rPr>
      </w:pPr>
      <w:r w:rsidRPr="00C51218">
        <w:rPr>
          <w:rFonts w:eastAsia="Times New Roman" w:cs="Times New Roman"/>
          <w:kern w:val="0"/>
          <w:lang w:eastAsia="en-GB"/>
          <w14:ligatures w14:val="none"/>
        </w:rPr>
        <w:t>Key Points:</w:t>
      </w:r>
    </w:p>
    <w:p w14:paraId="0A36DF80" w14:textId="77777777" w:rsidR="002F7E0C" w:rsidRPr="00C51218" w:rsidRDefault="002F7E0C" w:rsidP="002F7E0C">
      <w:pPr>
        <w:spacing w:before="100" w:beforeAutospacing="1" w:after="100" w:afterAutospacing="1" w:line="240" w:lineRule="auto"/>
        <w:ind w:left="720"/>
        <w:rPr>
          <w:rFonts w:eastAsia="Times New Roman" w:cs="Times New Roman"/>
          <w:kern w:val="0"/>
          <w:lang w:eastAsia="en-GB"/>
          <w14:ligatures w14:val="none"/>
        </w:rPr>
      </w:pPr>
      <w:r w:rsidRPr="00C51218">
        <w:rPr>
          <w:rFonts w:eastAsia="Times New Roman" w:cs="Times New Roman"/>
          <w:kern w:val="0"/>
          <w:lang w:eastAsia="en-GB"/>
          <w14:ligatures w14:val="none"/>
        </w:rPr>
        <w:t>Definition of a Subsidy: Under the UK’s Subsidy Control Act 2022, a subsidy is defined as financial assistance that:</w:t>
      </w:r>
    </w:p>
    <w:p w14:paraId="7628EB0B" w14:textId="77777777" w:rsidR="002F7E0C" w:rsidRPr="00C51218" w:rsidRDefault="002F7E0C" w:rsidP="002F7E0C">
      <w:pPr>
        <w:spacing w:before="100" w:beforeAutospacing="1" w:after="100" w:afterAutospacing="1" w:line="240" w:lineRule="auto"/>
        <w:ind w:left="720"/>
        <w:rPr>
          <w:rFonts w:eastAsia="Times New Roman" w:cs="Times New Roman"/>
          <w:kern w:val="0"/>
          <w:lang w:eastAsia="en-GB"/>
          <w14:ligatures w14:val="none"/>
        </w:rPr>
      </w:pPr>
      <w:r w:rsidRPr="00C51218">
        <w:rPr>
          <w:rFonts w:eastAsia="Times New Roman" w:cs="Times New Roman"/>
          <w:kern w:val="0"/>
          <w:lang w:eastAsia="en-GB"/>
          <w14:ligatures w14:val="none"/>
        </w:rPr>
        <w:t>Is given directly or indirectly from public resources by a public authority.</w:t>
      </w:r>
    </w:p>
    <w:p w14:paraId="1ACDF205" w14:textId="77777777" w:rsidR="002F7E0C" w:rsidRPr="00C51218" w:rsidRDefault="002F7E0C" w:rsidP="002F7E0C">
      <w:pPr>
        <w:spacing w:before="100" w:beforeAutospacing="1" w:after="100" w:afterAutospacing="1" w:line="240" w:lineRule="auto"/>
        <w:ind w:left="720"/>
        <w:rPr>
          <w:rFonts w:eastAsia="Times New Roman" w:cs="Times New Roman"/>
          <w:kern w:val="0"/>
          <w:lang w:eastAsia="en-GB"/>
          <w14:ligatures w14:val="none"/>
        </w:rPr>
      </w:pPr>
      <w:r w:rsidRPr="00C51218">
        <w:rPr>
          <w:rFonts w:eastAsia="Times New Roman" w:cs="Times New Roman"/>
          <w:kern w:val="0"/>
          <w:lang w:eastAsia="en-GB"/>
          <w14:ligatures w14:val="none"/>
        </w:rPr>
        <w:t>Confers an economic advantage on one or more enterprises.</w:t>
      </w:r>
    </w:p>
    <w:p w14:paraId="69CA6861" w14:textId="77777777" w:rsidR="002F7E0C" w:rsidRPr="00C51218" w:rsidRDefault="002F7E0C" w:rsidP="002F7E0C">
      <w:pPr>
        <w:spacing w:before="100" w:beforeAutospacing="1" w:after="100" w:afterAutospacing="1" w:line="240" w:lineRule="auto"/>
        <w:ind w:left="720"/>
        <w:rPr>
          <w:rFonts w:eastAsia="Times New Roman" w:cs="Times New Roman"/>
          <w:kern w:val="0"/>
          <w:lang w:eastAsia="en-GB"/>
          <w14:ligatures w14:val="none"/>
        </w:rPr>
      </w:pPr>
      <w:r w:rsidRPr="00C51218">
        <w:rPr>
          <w:rFonts w:eastAsia="Times New Roman" w:cs="Times New Roman"/>
          <w:kern w:val="0"/>
          <w:lang w:eastAsia="en-GB"/>
          <w14:ligatures w14:val="none"/>
        </w:rPr>
        <w:t>Is specific (i.e., benefits certain enterprises over others).</w:t>
      </w:r>
    </w:p>
    <w:p w14:paraId="151344C8" w14:textId="77777777" w:rsidR="002F7E0C" w:rsidRPr="00C51218" w:rsidRDefault="002F7E0C" w:rsidP="002F7E0C">
      <w:pPr>
        <w:spacing w:before="100" w:beforeAutospacing="1" w:after="100" w:afterAutospacing="1" w:line="240" w:lineRule="auto"/>
        <w:ind w:left="720"/>
        <w:rPr>
          <w:rFonts w:eastAsia="Times New Roman" w:cs="Times New Roman"/>
          <w:kern w:val="0"/>
          <w:lang w:eastAsia="en-GB"/>
          <w14:ligatures w14:val="none"/>
        </w:rPr>
      </w:pPr>
      <w:r w:rsidRPr="00C51218">
        <w:rPr>
          <w:rFonts w:eastAsia="Times New Roman" w:cs="Times New Roman"/>
          <w:kern w:val="0"/>
          <w:lang w:eastAsia="en-GB"/>
          <w14:ligatures w14:val="none"/>
        </w:rPr>
        <w:lastRenderedPageBreak/>
        <w:t xml:space="preserve">Has, or could have, an effect on competition or investment within the UK, or on trade or investment between the UK and other countries </w:t>
      </w:r>
    </w:p>
    <w:p w14:paraId="50F30413" w14:textId="43AE82F8" w:rsidR="002F7E0C" w:rsidRPr="00C51218" w:rsidRDefault="002F7E0C" w:rsidP="002F7E0C">
      <w:pPr>
        <w:spacing w:before="100" w:beforeAutospacing="1" w:after="100" w:afterAutospacing="1" w:line="240" w:lineRule="auto"/>
        <w:rPr>
          <w:rFonts w:eastAsia="Times New Roman" w:cs="Times New Roman"/>
          <w:kern w:val="0"/>
          <w:lang w:eastAsia="en-GB"/>
          <w14:ligatures w14:val="none"/>
        </w:rPr>
      </w:pPr>
    </w:p>
    <w:p w14:paraId="15F0288B" w14:textId="77777777" w:rsidR="002F7E0C" w:rsidRPr="00C51218" w:rsidRDefault="002F7E0C" w:rsidP="00C51218">
      <w:pPr>
        <w:spacing w:before="100" w:beforeAutospacing="1" w:after="100" w:afterAutospacing="1" w:line="240" w:lineRule="auto"/>
        <w:ind w:left="720"/>
        <w:rPr>
          <w:rFonts w:eastAsia="Times New Roman" w:cs="Times New Roman"/>
          <w:kern w:val="0"/>
          <w:lang w:eastAsia="en-GB"/>
          <w14:ligatures w14:val="none"/>
        </w:rPr>
      </w:pPr>
      <w:r w:rsidRPr="00C51218">
        <w:rPr>
          <w:rFonts w:eastAsia="Times New Roman" w:cs="Times New Roman"/>
          <w:kern w:val="0"/>
          <w:lang w:eastAsia="en-GB"/>
          <w14:ligatures w14:val="none"/>
        </w:rPr>
        <w:t>Purpose: The regime ensures that subsidies do not distort competition or trade, both within the UK and internationally. It replaces the EU’s State aid rules following Brexit.</w:t>
      </w:r>
    </w:p>
    <w:p w14:paraId="39501598" w14:textId="77777777" w:rsidR="002F7E0C" w:rsidRPr="00C51218" w:rsidRDefault="002F7E0C" w:rsidP="00C51218">
      <w:pPr>
        <w:spacing w:before="100" w:beforeAutospacing="1" w:after="100" w:afterAutospacing="1" w:line="240" w:lineRule="auto"/>
        <w:ind w:left="720"/>
        <w:rPr>
          <w:rFonts w:eastAsia="Times New Roman" w:cs="Times New Roman"/>
          <w:kern w:val="0"/>
          <w:lang w:eastAsia="en-GB"/>
          <w14:ligatures w14:val="none"/>
        </w:rPr>
      </w:pPr>
      <w:r w:rsidRPr="00C51218">
        <w:rPr>
          <w:rFonts w:eastAsia="Times New Roman" w:cs="Times New Roman"/>
          <w:kern w:val="0"/>
          <w:lang w:eastAsia="en-GB"/>
          <w14:ligatures w14:val="none"/>
        </w:rPr>
        <w:t>Scope: It applies to all public authorities in the UK, including central government, devolved administrations, and local authorities.</w:t>
      </w:r>
    </w:p>
    <w:p w14:paraId="6434BBBC" w14:textId="77777777" w:rsidR="00C51218" w:rsidRPr="00C51218" w:rsidRDefault="002F7E0C" w:rsidP="00C51218">
      <w:pPr>
        <w:spacing w:before="100" w:beforeAutospacing="1" w:after="100" w:afterAutospacing="1" w:line="240" w:lineRule="auto"/>
        <w:ind w:left="720"/>
        <w:rPr>
          <w:rFonts w:eastAsia="Times New Roman" w:cs="Times New Roman"/>
          <w:kern w:val="0"/>
          <w:lang w:eastAsia="en-GB"/>
          <w14:ligatures w14:val="none"/>
        </w:rPr>
      </w:pPr>
      <w:r w:rsidRPr="00C51218">
        <w:rPr>
          <w:rFonts w:eastAsia="Times New Roman" w:cs="Times New Roman"/>
          <w:kern w:val="0"/>
          <w:lang w:eastAsia="en-GB"/>
          <w14:ligatures w14:val="none"/>
        </w:rPr>
        <w:t xml:space="preserve">Requirements: Authorities must assess whether a proposed subsidy complies with the principles set out in the Act. Some subsidies are outright prohibited, while others must meet specific conditions </w:t>
      </w:r>
    </w:p>
    <w:p w14:paraId="65DDA0A8" w14:textId="388BBF40" w:rsidR="002F7E0C" w:rsidRPr="00C51218" w:rsidRDefault="002F7E0C" w:rsidP="00C51218">
      <w:pPr>
        <w:spacing w:before="100" w:beforeAutospacing="1" w:after="100" w:afterAutospacing="1" w:line="240" w:lineRule="auto"/>
        <w:ind w:left="720"/>
        <w:rPr>
          <w:rFonts w:eastAsia="Times New Roman" w:cs="Times New Roman"/>
          <w:kern w:val="0"/>
          <w:lang w:eastAsia="en-GB"/>
          <w14:ligatures w14:val="none"/>
        </w:rPr>
      </w:pPr>
      <w:r w:rsidRPr="00C51218">
        <w:rPr>
          <w:rFonts w:eastAsia="Times New Roman" w:cs="Times New Roman"/>
          <w:kern w:val="0"/>
          <w:lang w:eastAsia="en-GB"/>
          <w14:ligatures w14:val="none"/>
        </w:rPr>
        <w:t>Implementation Date: The full regime came into force on 4 January 2023.</w:t>
      </w:r>
    </w:p>
    <w:p w14:paraId="0C4BCF4C" w14:textId="3CA412FB" w:rsidR="00F23BD1" w:rsidRPr="008715B3" w:rsidRDefault="00F23BD1" w:rsidP="002F7E0C">
      <w:pPr>
        <w:spacing w:before="100" w:beforeAutospacing="1" w:after="100" w:afterAutospacing="1" w:line="240" w:lineRule="auto"/>
        <w:ind w:left="720"/>
        <w:rPr>
          <w:b/>
          <w:bCs/>
          <w:color w:val="FF0000"/>
        </w:rPr>
      </w:pPr>
    </w:p>
    <w:sectPr w:rsidR="00F23BD1" w:rsidRPr="008715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nd">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77F"/>
    <w:multiLevelType w:val="multilevel"/>
    <w:tmpl w:val="9DE8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03FF5"/>
    <w:multiLevelType w:val="multilevel"/>
    <w:tmpl w:val="B02A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27766C"/>
    <w:multiLevelType w:val="multilevel"/>
    <w:tmpl w:val="D68E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81722"/>
    <w:multiLevelType w:val="multilevel"/>
    <w:tmpl w:val="427E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92750E"/>
    <w:multiLevelType w:val="hybridMultilevel"/>
    <w:tmpl w:val="F2BA5614"/>
    <w:lvl w:ilvl="0" w:tplc="6BDC40B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B77E8"/>
    <w:multiLevelType w:val="hybridMultilevel"/>
    <w:tmpl w:val="9420204A"/>
    <w:lvl w:ilvl="0" w:tplc="6BDC40B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DA7227"/>
    <w:multiLevelType w:val="hybridMultilevel"/>
    <w:tmpl w:val="1DEC2CA4"/>
    <w:lvl w:ilvl="0" w:tplc="FFFFFFFF">
      <w:start w:val="1"/>
      <w:numFmt w:val="lowerRoman"/>
      <w:lvlText w:val="%1."/>
      <w:lvlJc w:val="left"/>
      <w:pPr>
        <w:ind w:left="720" w:hanging="720"/>
      </w:pPr>
      <w:rPr>
        <w:rFonts w:ascii="Calibri" w:hAnsi="Calibri" w:cs="Calibri" w:hint="default"/>
      </w:rPr>
    </w:lvl>
    <w:lvl w:ilvl="1" w:tplc="FFFFFFFF" w:tentative="1">
      <w:start w:val="1"/>
      <w:numFmt w:val="lowerLetter"/>
      <w:lvlText w:val="%2."/>
      <w:lvlJc w:val="left"/>
      <w:pPr>
        <w:ind w:left="370" w:hanging="360"/>
      </w:pPr>
    </w:lvl>
    <w:lvl w:ilvl="2" w:tplc="FFFFFFFF" w:tentative="1">
      <w:start w:val="1"/>
      <w:numFmt w:val="lowerRoman"/>
      <w:lvlText w:val="%3."/>
      <w:lvlJc w:val="right"/>
      <w:pPr>
        <w:ind w:left="1090" w:hanging="180"/>
      </w:pPr>
    </w:lvl>
    <w:lvl w:ilvl="3" w:tplc="FFFFFFFF" w:tentative="1">
      <w:start w:val="1"/>
      <w:numFmt w:val="decimal"/>
      <w:lvlText w:val="%4."/>
      <w:lvlJc w:val="left"/>
      <w:pPr>
        <w:ind w:left="1810" w:hanging="360"/>
      </w:pPr>
    </w:lvl>
    <w:lvl w:ilvl="4" w:tplc="FFFFFFFF" w:tentative="1">
      <w:start w:val="1"/>
      <w:numFmt w:val="lowerLetter"/>
      <w:lvlText w:val="%5."/>
      <w:lvlJc w:val="left"/>
      <w:pPr>
        <w:ind w:left="2530" w:hanging="360"/>
      </w:pPr>
    </w:lvl>
    <w:lvl w:ilvl="5" w:tplc="FFFFFFFF" w:tentative="1">
      <w:start w:val="1"/>
      <w:numFmt w:val="lowerRoman"/>
      <w:lvlText w:val="%6."/>
      <w:lvlJc w:val="right"/>
      <w:pPr>
        <w:ind w:left="3250" w:hanging="180"/>
      </w:pPr>
    </w:lvl>
    <w:lvl w:ilvl="6" w:tplc="FFFFFFFF" w:tentative="1">
      <w:start w:val="1"/>
      <w:numFmt w:val="decimal"/>
      <w:lvlText w:val="%7."/>
      <w:lvlJc w:val="left"/>
      <w:pPr>
        <w:ind w:left="3970" w:hanging="360"/>
      </w:pPr>
    </w:lvl>
    <w:lvl w:ilvl="7" w:tplc="FFFFFFFF" w:tentative="1">
      <w:start w:val="1"/>
      <w:numFmt w:val="lowerLetter"/>
      <w:lvlText w:val="%8."/>
      <w:lvlJc w:val="left"/>
      <w:pPr>
        <w:ind w:left="4690" w:hanging="360"/>
      </w:pPr>
    </w:lvl>
    <w:lvl w:ilvl="8" w:tplc="FFFFFFFF" w:tentative="1">
      <w:start w:val="1"/>
      <w:numFmt w:val="lowerRoman"/>
      <w:lvlText w:val="%9."/>
      <w:lvlJc w:val="right"/>
      <w:pPr>
        <w:ind w:left="5410" w:hanging="180"/>
      </w:pPr>
    </w:lvl>
  </w:abstractNum>
  <w:abstractNum w:abstractNumId="7" w15:restartNumberingAfterBreak="0">
    <w:nsid w:val="416456BC"/>
    <w:multiLevelType w:val="multilevel"/>
    <w:tmpl w:val="5526FD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341C97"/>
    <w:multiLevelType w:val="multilevel"/>
    <w:tmpl w:val="01CA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7057E1"/>
    <w:multiLevelType w:val="multilevel"/>
    <w:tmpl w:val="38BE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FC50CF"/>
    <w:multiLevelType w:val="hybridMultilevel"/>
    <w:tmpl w:val="680E6530"/>
    <w:lvl w:ilvl="0" w:tplc="25580D3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7951AAB"/>
    <w:multiLevelType w:val="multilevel"/>
    <w:tmpl w:val="7B0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6210EE"/>
    <w:multiLevelType w:val="hybridMultilevel"/>
    <w:tmpl w:val="1DEC2CA4"/>
    <w:lvl w:ilvl="0" w:tplc="DDD27C82">
      <w:start w:val="1"/>
      <w:numFmt w:val="lowerRoman"/>
      <w:lvlText w:val="%1."/>
      <w:lvlJc w:val="left"/>
      <w:pPr>
        <w:ind w:left="1430" w:hanging="720"/>
      </w:pPr>
      <w:rPr>
        <w:rFonts w:ascii="Calibr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3014720"/>
    <w:multiLevelType w:val="multilevel"/>
    <w:tmpl w:val="C6E8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8482023">
    <w:abstractNumId w:val="9"/>
  </w:num>
  <w:num w:numId="2" w16cid:durableId="847790893">
    <w:abstractNumId w:val="4"/>
  </w:num>
  <w:num w:numId="3" w16cid:durableId="1769692556">
    <w:abstractNumId w:val="10"/>
  </w:num>
  <w:num w:numId="4" w16cid:durableId="1278835402">
    <w:abstractNumId w:val="12"/>
  </w:num>
  <w:num w:numId="5" w16cid:durableId="1972902994">
    <w:abstractNumId w:val="5"/>
  </w:num>
  <w:num w:numId="6" w16cid:durableId="97456363">
    <w:abstractNumId w:val="6"/>
  </w:num>
  <w:num w:numId="7" w16cid:durableId="112360913">
    <w:abstractNumId w:val="8"/>
  </w:num>
  <w:num w:numId="8" w16cid:durableId="332493965">
    <w:abstractNumId w:val="0"/>
  </w:num>
  <w:num w:numId="9" w16cid:durableId="613247727">
    <w:abstractNumId w:val="3"/>
  </w:num>
  <w:num w:numId="10" w16cid:durableId="2020310021">
    <w:abstractNumId w:val="1"/>
  </w:num>
  <w:num w:numId="11" w16cid:durableId="985207638">
    <w:abstractNumId w:val="2"/>
  </w:num>
  <w:num w:numId="12" w16cid:durableId="1083187554">
    <w:abstractNumId w:val="13"/>
  </w:num>
  <w:num w:numId="13" w16cid:durableId="901526282">
    <w:abstractNumId w:val="11"/>
  </w:num>
  <w:num w:numId="14" w16cid:durableId="678506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CD"/>
    <w:rsid w:val="000058F5"/>
    <w:rsid w:val="00035A61"/>
    <w:rsid w:val="00064151"/>
    <w:rsid w:val="00065CD5"/>
    <w:rsid w:val="00072C71"/>
    <w:rsid w:val="0007693E"/>
    <w:rsid w:val="00117D65"/>
    <w:rsid w:val="0012418E"/>
    <w:rsid w:val="00194A3D"/>
    <w:rsid w:val="001A46D3"/>
    <w:rsid w:val="001B3EC0"/>
    <w:rsid w:val="001E2760"/>
    <w:rsid w:val="00242192"/>
    <w:rsid w:val="0026555F"/>
    <w:rsid w:val="00292BD1"/>
    <w:rsid w:val="002A26FA"/>
    <w:rsid w:val="002E798F"/>
    <w:rsid w:val="002F26FD"/>
    <w:rsid w:val="002F7E0C"/>
    <w:rsid w:val="00303953"/>
    <w:rsid w:val="0031129F"/>
    <w:rsid w:val="003114EF"/>
    <w:rsid w:val="003165FE"/>
    <w:rsid w:val="00365BB8"/>
    <w:rsid w:val="003669D0"/>
    <w:rsid w:val="00377812"/>
    <w:rsid w:val="003876B4"/>
    <w:rsid w:val="003A3408"/>
    <w:rsid w:val="003A598F"/>
    <w:rsid w:val="003B03FD"/>
    <w:rsid w:val="003E071C"/>
    <w:rsid w:val="00435F45"/>
    <w:rsid w:val="00440825"/>
    <w:rsid w:val="00471B9D"/>
    <w:rsid w:val="00486F3D"/>
    <w:rsid w:val="004A0FCD"/>
    <w:rsid w:val="004B4650"/>
    <w:rsid w:val="004C3BDB"/>
    <w:rsid w:val="004C551C"/>
    <w:rsid w:val="004F78A2"/>
    <w:rsid w:val="00507167"/>
    <w:rsid w:val="00556833"/>
    <w:rsid w:val="00561A44"/>
    <w:rsid w:val="00570618"/>
    <w:rsid w:val="00586890"/>
    <w:rsid w:val="005C6E89"/>
    <w:rsid w:val="005D518D"/>
    <w:rsid w:val="005D7979"/>
    <w:rsid w:val="005F23B1"/>
    <w:rsid w:val="006B20C4"/>
    <w:rsid w:val="007222A4"/>
    <w:rsid w:val="00752E3A"/>
    <w:rsid w:val="00761276"/>
    <w:rsid w:val="007B32AA"/>
    <w:rsid w:val="007C2EA9"/>
    <w:rsid w:val="00812480"/>
    <w:rsid w:val="0085476D"/>
    <w:rsid w:val="00856AB3"/>
    <w:rsid w:val="008715B3"/>
    <w:rsid w:val="00894D20"/>
    <w:rsid w:val="0090223F"/>
    <w:rsid w:val="00905781"/>
    <w:rsid w:val="009234DB"/>
    <w:rsid w:val="00964DB4"/>
    <w:rsid w:val="009C223D"/>
    <w:rsid w:val="009D0769"/>
    <w:rsid w:val="009E3466"/>
    <w:rsid w:val="009F0B3C"/>
    <w:rsid w:val="00A142D3"/>
    <w:rsid w:val="00A154CF"/>
    <w:rsid w:val="00A52996"/>
    <w:rsid w:val="00A5403C"/>
    <w:rsid w:val="00A913BA"/>
    <w:rsid w:val="00AA7CB8"/>
    <w:rsid w:val="00B47481"/>
    <w:rsid w:val="00C03747"/>
    <w:rsid w:val="00C06C36"/>
    <w:rsid w:val="00C51218"/>
    <w:rsid w:val="00C67B97"/>
    <w:rsid w:val="00C709B2"/>
    <w:rsid w:val="00C81E62"/>
    <w:rsid w:val="00D718FB"/>
    <w:rsid w:val="00D719CA"/>
    <w:rsid w:val="00D870F9"/>
    <w:rsid w:val="00D90EA4"/>
    <w:rsid w:val="00DA209B"/>
    <w:rsid w:val="00DB7EAB"/>
    <w:rsid w:val="00DD67C0"/>
    <w:rsid w:val="00E148F6"/>
    <w:rsid w:val="00E2023E"/>
    <w:rsid w:val="00E505F4"/>
    <w:rsid w:val="00E52F20"/>
    <w:rsid w:val="00E66FBB"/>
    <w:rsid w:val="00E749AB"/>
    <w:rsid w:val="00F23BD1"/>
    <w:rsid w:val="00F906C1"/>
    <w:rsid w:val="00FA0EB4"/>
    <w:rsid w:val="00FC4AFC"/>
    <w:rsid w:val="0D1E29A3"/>
    <w:rsid w:val="11D89F48"/>
    <w:rsid w:val="234A6172"/>
    <w:rsid w:val="4FB34424"/>
    <w:rsid w:val="70C16003"/>
    <w:rsid w:val="7C4B5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9169"/>
  <w15:chartTrackingRefBased/>
  <w15:docId w15:val="{28C1361D-2248-4B49-8B50-EFCD4329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FCD"/>
    <w:rPr>
      <w:rFonts w:eastAsiaTheme="majorEastAsia" w:cstheme="majorBidi"/>
      <w:color w:val="272727" w:themeColor="text1" w:themeTint="D8"/>
    </w:rPr>
  </w:style>
  <w:style w:type="paragraph" w:styleId="Title">
    <w:name w:val="Title"/>
    <w:basedOn w:val="Normal"/>
    <w:next w:val="Normal"/>
    <w:link w:val="TitleChar"/>
    <w:uiPriority w:val="10"/>
    <w:qFormat/>
    <w:rsid w:val="004A0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FCD"/>
    <w:pPr>
      <w:spacing w:before="160"/>
      <w:jc w:val="center"/>
    </w:pPr>
    <w:rPr>
      <w:i/>
      <w:iCs/>
      <w:color w:val="404040" w:themeColor="text1" w:themeTint="BF"/>
    </w:rPr>
  </w:style>
  <w:style w:type="character" w:customStyle="1" w:styleId="QuoteChar">
    <w:name w:val="Quote Char"/>
    <w:basedOn w:val="DefaultParagraphFont"/>
    <w:link w:val="Quote"/>
    <w:uiPriority w:val="29"/>
    <w:rsid w:val="004A0FCD"/>
    <w:rPr>
      <w:i/>
      <w:iCs/>
      <w:color w:val="404040" w:themeColor="text1" w:themeTint="BF"/>
    </w:rPr>
  </w:style>
  <w:style w:type="paragraph" w:styleId="ListParagraph">
    <w:name w:val="List Paragraph"/>
    <w:basedOn w:val="Normal"/>
    <w:uiPriority w:val="34"/>
    <w:qFormat/>
    <w:rsid w:val="004A0FCD"/>
    <w:pPr>
      <w:ind w:left="720"/>
      <w:contextualSpacing/>
    </w:pPr>
  </w:style>
  <w:style w:type="character" w:styleId="IntenseEmphasis">
    <w:name w:val="Intense Emphasis"/>
    <w:basedOn w:val="DefaultParagraphFont"/>
    <w:uiPriority w:val="21"/>
    <w:qFormat/>
    <w:rsid w:val="004A0FCD"/>
    <w:rPr>
      <w:i/>
      <w:iCs/>
      <w:color w:val="0F4761" w:themeColor="accent1" w:themeShade="BF"/>
    </w:rPr>
  </w:style>
  <w:style w:type="paragraph" w:styleId="IntenseQuote">
    <w:name w:val="Intense Quote"/>
    <w:basedOn w:val="Normal"/>
    <w:next w:val="Normal"/>
    <w:link w:val="IntenseQuoteChar"/>
    <w:uiPriority w:val="30"/>
    <w:qFormat/>
    <w:rsid w:val="004A0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FCD"/>
    <w:rPr>
      <w:i/>
      <w:iCs/>
      <w:color w:val="0F4761" w:themeColor="accent1" w:themeShade="BF"/>
    </w:rPr>
  </w:style>
  <w:style w:type="character" w:styleId="IntenseReference">
    <w:name w:val="Intense Reference"/>
    <w:basedOn w:val="DefaultParagraphFont"/>
    <w:uiPriority w:val="32"/>
    <w:qFormat/>
    <w:rsid w:val="004A0FCD"/>
    <w:rPr>
      <w:b/>
      <w:bCs/>
      <w:smallCaps/>
      <w:color w:val="0F4761" w:themeColor="accent1" w:themeShade="BF"/>
      <w:spacing w:val="5"/>
    </w:rPr>
  </w:style>
  <w:style w:type="character" w:styleId="CommentReference">
    <w:name w:val="annotation reference"/>
    <w:basedOn w:val="DefaultParagraphFont"/>
    <w:uiPriority w:val="99"/>
    <w:semiHidden/>
    <w:unhideWhenUsed/>
    <w:rsid w:val="007222A4"/>
    <w:rPr>
      <w:sz w:val="16"/>
      <w:szCs w:val="16"/>
    </w:rPr>
  </w:style>
  <w:style w:type="paragraph" w:styleId="CommentText">
    <w:name w:val="annotation text"/>
    <w:basedOn w:val="Normal"/>
    <w:link w:val="CommentTextChar"/>
    <w:uiPriority w:val="99"/>
    <w:unhideWhenUsed/>
    <w:rsid w:val="007222A4"/>
    <w:pPr>
      <w:spacing w:line="240" w:lineRule="auto"/>
    </w:pPr>
    <w:rPr>
      <w:sz w:val="20"/>
      <w:szCs w:val="20"/>
    </w:rPr>
  </w:style>
  <w:style w:type="character" w:customStyle="1" w:styleId="CommentTextChar">
    <w:name w:val="Comment Text Char"/>
    <w:basedOn w:val="DefaultParagraphFont"/>
    <w:link w:val="CommentText"/>
    <w:uiPriority w:val="99"/>
    <w:rsid w:val="007222A4"/>
    <w:rPr>
      <w:sz w:val="20"/>
      <w:szCs w:val="20"/>
    </w:rPr>
  </w:style>
  <w:style w:type="character" w:styleId="Hyperlink">
    <w:name w:val="Hyperlink"/>
    <w:basedOn w:val="DefaultParagraphFont"/>
    <w:uiPriority w:val="99"/>
    <w:unhideWhenUsed/>
    <w:rsid w:val="00856AB3"/>
    <w:rPr>
      <w:color w:val="467886" w:themeColor="hyperlink"/>
      <w:u w:val="single"/>
    </w:rPr>
  </w:style>
  <w:style w:type="character" w:styleId="UnresolvedMention">
    <w:name w:val="Unresolved Mention"/>
    <w:basedOn w:val="DefaultParagraphFont"/>
    <w:uiPriority w:val="99"/>
    <w:semiHidden/>
    <w:unhideWhenUsed/>
    <w:rsid w:val="00856AB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2418E"/>
    <w:rPr>
      <w:b/>
      <w:bCs/>
    </w:rPr>
  </w:style>
  <w:style w:type="character" w:customStyle="1" w:styleId="CommentSubjectChar">
    <w:name w:val="Comment Subject Char"/>
    <w:basedOn w:val="CommentTextChar"/>
    <w:link w:val="CommentSubject"/>
    <w:uiPriority w:val="99"/>
    <w:semiHidden/>
    <w:rsid w:val="0012418E"/>
    <w:rPr>
      <w:b/>
      <w:bCs/>
      <w:sz w:val="20"/>
      <w:szCs w:val="20"/>
    </w:rPr>
  </w:style>
  <w:style w:type="character" w:styleId="Mention">
    <w:name w:val="Mention"/>
    <w:basedOn w:val="DefaultParagraphFont"/>
    <w:uiPriority w:val="99"/>
    <w:unhideWhenUsed/>
    <w:rsid w:val="0012418E"/>
    <w:rPr>
      <w:color w:val="2B579A"/>
      <w:shd w:val="clear" w:color="auto" w:fill="E1DFDD"/>
    </w:rPr>
  </w:style>
  <w:style w:type="character" w:styleId="FollowedHyperlink">
    <w:name w:val="FollowedHyperlink"/>
    <w:basedOn w:val="DefaultParagraphFont"/>
    <w:uiPriority w:val="99"/>
    <w:semiHidden/>
    <w:unhideWhenUsed/>
    <w:rsid w:val="00A529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27488">
      <w:bodyDiv w:val="1"/>
      <w:marLeft w:val="0"/>
      <w:marRight w:val="0"/>
      <w:marTop w:val="0"/>
      <w:marBottom w:val="0"/>
      <w:divBdr>
        <w:top w:val="none" w:sz="0" w:space="0" w:color="auto"/>
        <w:left w:val="none" w:sz="0" w:space="0" w:color="auto"/>
        <w:bottom w:val="none" w:sz="0" w:space="0" w:color="auto"/>
        <w:right w:val="none" w:sz="0" w:space="0" w:color="auto"/>
      </w:divBdr>
      <w:divsChild>
        <w:div w:id="226692812">
          <w:marLeft w:val="0"/>
          <w:marRight w:val="0"/>
          <w:marTop w:val="0"/>
          <w:marBottom w:val="0"/>
          <w:divBdr>
            <w:top w:val="none" w:sz="0" w:space="0" w:color="auto"/>
            <w:left w:val="none" w:sz="0" w:space="0" w:color="auto"/>
            <w:bottom w:val="none" w:sz="0" w:space="0" w:color="auto"/>
            <w:right w:val="none" w:sz="0" w:space="0" w:color="auto"/>
          </w:divBdr>
        </w:div>
        <w:div w:id="1052928325">
          <w:marLeft w:val="0"/>
          <w:marRight w:val="0"/>
          <w:marTop w:val="0"/>
          <w:marBottom w:val="0"/>
          <w:divBdr>
            <w:top w:val="none" w:sz="0" w:space="0" w:color="auto"/>
            <w:left w:val="none" w:sz="0" w:space="0" w:color="auto"/>
            <w:bottom w:val="none" w:sz="0" w:space="0" w:color="auto"/>
            <w:right w:val="none" w:sz="0" w:space="0" w:color="auto"/>
          </w:divBdr>
        </w:div>
      </w:divsChild>
    </w:div>
    <w:div w:id="526334196">
      <w:bodyDiv w:val="1"/>
      <w:marLeft w:val="0"/>
      <w:marRight w:val="0"/>
      <w:marTop w:val="0"/>
      <w:marBottom w:val="0"/>
      <w:divBdr>
        <w:top w:val="none" w:sz="0" w:space="0" w:color="auto"/>
        <w:left w:val="none" w:sz="0" w:space="0" w:color="auto"/>
        <w:bottom w:val="none" w:sz="0" w:space="0" w:color="auto"/>
        <w:right w:val="none" w:sz="0" w:space="0" w:color="auto"/>
      </w:divBdr>
      <w:divsChild>
        <w:div w:id="70333580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534660459">
      <w:bodyDiv w:val="1"/>
      <w:marLeft w:val="0"/>
      <w:marRight w:val="0"/>
      <w:marTop w:val="0"/>
      <w:marBottom w:val="0"/>
      <w:divBdr>
        <w:top w:val="none" w:sz="0" w:space="0" w:color="auto"/>
        <w:left w:val="none" w:sz="0" w:space="0" w:color="auto"/>
        <w:bottom w:val="none" w:sz="0" w:space="0" w:color="auto"/>
        <w:right w:val="none" w:sz="0" w:space="0" w:color="auto"/>
      </w:divBdr>
    </w:div>
    <w:div w:id="712271977">
      <w:bodyDiv w:val="1"/>
      <w:marLeft w:val="0"/>
      <w:marRight w:val="0"/>
      <w:marTop w:val="0"/>
      <w:marBottom w:val="0"/>
      <w:divBdr>
        <w:top w:val="none" w:sz="0" w:space="0" w:color="auto"/>
        <w:left w:val="none" w:sz="0" w:space="0" w:color="auto"/>
        <w:bottom w:val="none" w:sz="0" w:space="0" w:color="auto"/>
        <w:right w:val="none" w:sz="0" w:space="0" w:color="auto"/>
      </w:divBdr>
    </w:div>
    <w:div w:id="901252155">
      <w:bodyDiv w:val="1"/>
      <w:marLeft w:val="0"/>
      <w:marRight w:val="0"/>
      <w:marTop w:val="0"/>
      <w:marBottom w:val="0"/>
      <w:divBdr>
        <w:top w:val="none" w:sz="0" w:space="0" w:color="auto"/>
        <w:left w:val="none" w:sz="0" w:space="0" w:color="auto"/>
        <w:bottom w:val="none" w:sz="0" w:space="0" w:color="auto"/>
        <w:right w:val="none" w:sz="0" w:space="0" w:color="auto"/>
      </w:divBdr>
      <w:divsChild>
        <w:div w:id="1094084006">
          <w:marLeft w:val="0"/>
          <w:marRight w:val="0"/>
          <w:marTop w:val="0"/>
          <w:marBottom w:val="0"/>
          <w:divBdr>
            <w:top w:val="none" w:sz="0" w:space="0" w:color="auto"/>
            <w:left w:val="none" w:sz="0" w:space="0" w:color="auto"/>
            <w:bottom w:val="none" w:sz="0" w:space="0" w:color="auto"/>
            <w:right w:val="none" w:sz="0" w:space="0" w:color="auto"/>
          </w:divBdr>
        </w:div>
        <w:div w:id="743454755">
          <w:marLeft w:val="0"/>
          <w:marRight w:val="0"/>
          <w:marTop w:val="0"/>
          <w:marBottom w:val="0"/>
          <w:divBdr>
            <w:top w:val="none" w:sz="0" w:space="0" w:color="auto"/>
            <w:left w:val="none" w:sz="0" w:space="0" w:color="auto"/>
            <w:bottom w:val="none" w:sz="0" w:space="0" w:color="auto"/>
            <w:right w:val="none" w:sz="0" w:space="0" w:color="auto"/>
          </w:divBdr>
        </w:div>
      </w:divsChild>
    </w:div>
    <w:div w:id="1196650192">
      <w:bodyDiv w:val="1"/>
      <w:marLeft w:val="0"/>
      <w:marRight w:val="0"/>
      <w:marTop w:val="0"/>
      <w:marBottom w:val="0"/>
      <w:divBdr>
        <w:top w:val="none" w:sz="0" w:space="0" w:color="auto"/>
        <w:left w:val="none" w:sz="0" w:space="0" w:color="auto"/>
        <w:bottom w:val="none" w:sz="0" w:space="0" w:color="auto"/>
        <w:right w:val="none" w:sz="0" w:space="0" w:color="auto"/>
      </w:divBdr>
    </w:div>
    <w:div w:id="1541278293">
      <w:bodyDiv w:val="1"/>
      <w:marLeft w:val="0"/>
      <w:marRight w:val="0"/>
      <w:marTop w:val="0"/>
      <w:marBottom w:val="0"/>
      <w:divBdr>
        <w:top w:val="none" w:sz="0" w:space="0" w:color="auto"/>
        <w:left w:val="none" w:sz="0" w:space="0" w:color="auto"/>
        <w:bottom w:val="none" w:sz="0" w:space="0" w:color="auto"/>
        <w:right w:val="none" w:sz="0" w:space="0" w:color="auto"/>
      </w:divBdr>
    </w:div>
    <w:div w:id="1938169761">
      <w:bodyDiv w:val="1"/>
      <w:marLeft w:val="0"/>
      <w:marRight w:val="0"/>
      <w:marTop w:val="0"/>
      <w:marBottom w:val="0"/>
      <w:divBdr>
        <w:top w:val="none" w:sz="0" w:space="0" w:color="auto"/>
        <w:left w:val="none" w:sz="0" w:space="0" w:color="auto"/>
        <w:bottom w:val="none" w:sz="0" w:space="0" w:color="auto"/>
        <w:right w:val="none" w:sz="0" w:space="0" w:color="auto"/>
      </w:divBdr>
      <w:divsChild>
        <w:div w:id="33249287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forest.gov.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forest.gov.uk/media/3459/New-Forest-Rural-Fund-areas-guide/pdf/New_Forest_Rural_Fund_areas_map_guide.pdf?m=1689084425537" TargetMode="External"/><Relationship Id="rId5" Type="http://schemas.openxmlformats.org/officeDocument/2006/relationships/hyperlink" Target="https://maps.newforest.gov.uk/public/en-gb/PublicMap/REP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962</Words>
  <Characters>5490</Characters>
  <Application>Microsoft Office Word</Application>
  <DocSecurity>0</DocSecurity>
  <Lines>45</Lines>
  <Paragraphs>12</Paragraphs>
  <ScaleCrop>false</ScaleCrop>
  <Company>New Forest District Council</Company>
  <LinksUpToDate>false</LinksUpToDate>
  <CharactersWithSpaces>6440</CharactersWithSpaces>
  <SharedDoc>false</SharedDoc>
  <HLinks>
    <vt:vector size="48" baseType="variant">
      <vt:variant>
        <vt:i4>5177355</vt:i4>
      </vt:variant>
      <vt:variant>
        <vt:i4>0</vt:i4>
      </vt:variant>
      <vt:variant>
        <vt:i4>0</vt:i4>
      </vt:variant>
      <vt:variant>
        <vt:i4>5</vt:i4>
      </vt:variant>
      <vt:variant>
        <vt:lpwstr>https://www.newforest.gov.uk/privacy</vt:lpwstr>
      </vt:variant>
      <vt:variant>
        <vt:lpwstr/>
      </vt:variant>
      <vt:variant>
        <vt:i4>5177355</vt:i4>
      </vt:variant>
      <vt:variant>
        <vt:i4>18</vt:i4>
      </vt:variant>
      <vt:variant>
        <vt:i4>0</vt:i4>
      </vt:variant>
      <vt:variant>
        <vt:i4>5</vt:i4>
      </vt:variant>
      <vt:variant>
        <vt:lpwstr>https://www.newforest.gov.uk/privacy</vt:lpwstr>
      </vt:variant>
      <vt:variant>
        <vt:lpwstr/>
      </vt:variant>
      <vt:variant>
        <vt:i4>524320</vt:i4>
      </vt:variant>
      <vt:variant>
        <vt:i4>15</vt:i4>
      </vt:variant>
      <vt:variant>
        <vt:i4>0</vt:i4>
      </vt:variant>
      <vt:variant>
        <vt:i4>5</vt:i4>
      </vt:variant>
      <vt:variant>
        <vt:lpwstr>mailto:louise.payne@NFDC.GOV.UK</vt:lpwstr>
      </vt:variant>
      <vt:variant>
        <vt:lpwstr/>
      </vt:variant>
      <vt:variant>
        <vt:i4>7209043</vt:i4>
      </vt:variant>
      <vt:variant>
        <vt:i4>12</vt:i4>
      </vt:variant>
      <vt:variant>
        <vt:i4>0</vt:i4>
      </vt:variant>
      <vt:variant>
        <vt:i4>5</vt:i4>
      </vt:variant>
      <vt:variant>
        <vt:lpwstr>mailto:Nathaniel.Lucas@NFDC.GOV.UK</vt:lpwstr>
      </vt:variant>
      <vt:variant>
        <vt:lpwstr/>
      </vt:variant>
      <vt:variant>
        <vt:i4>7209043</vt:i4>
      </vt:variant>
      <vt:variant>
        <vt:i4>9</vt:i4>
      </vt:variant>
      <vt:variant>
        <vt:i4>0</vt:i4>
      </vt:variant>
      <vt:variant>
        <vt:i4>5</vt:i4>
      </vt:variant>
      <vt:variant>
        <vt:lpwstr>mailto:Nathaniel.Lucas@NFDC.GOV.UK</vt:lpwstr>
      </vt:variant>
      <vt:variant>
        <vt:lpwstr/>
      </vt:variant>
      <vt:variant>
        <vt:i4>7209043</vt:i4>
      </vt:variant>
      <vt:variant>
        <vt:i4>6</vt:i4>
      </vt:variant>
      <vt:variant>
        <vt:i4>0</vt:i4>
      </vt:variant>
      <vt:variant>
        <vt:i4>5</vt:i4>
      </vt:variant>
      <vt:variant>
        <vt:lpwstr>mailto:Nathaniel.Lucas@NFDC.GOV.UK</vt:lpwstr>
      </vt:variant>
      <vt:variant>
        <vt:lpwstr/>
      </vt:variant>
      <vt:variant>
        <vt:i4>7209043</vt:i4>
      </vt:variant>
      <vt:variant>
        <vt:i4>3</vt:i4>
      </vt:variant>
      <vt:variant>
        <vt:i4>0</vt:i4>
      </vt:variant>
      <vt:variant>
        <vt:i4>5</vt:i4>
      </vt:variant>
      <vt:variant>
        <vt:lpwstr>mailto:Nathaniel.Lucas@NFDC.GOV.UK</vt:lpwstr>
      </vt:variant>
      <vt:variant>
        <vt:lpwstr/>
      </vt:variant>
      <vt:variant>
        <vt:i4>7209043</vt:i4>
      </vt:variant>
      <vt:variant>
        <vt:i4>0</vt:i4>
      </vt:variant>
      <vt:variant>
        <vt:i4>0</vt:i4>
      </vt:variant>
      <vt:variant>
        <vt:i4>5</vt:i4>
      </vt:variant>
      <vt:variant>
        <vt:lpwstr>mailto:Nathaniel.Lucas@NFDC.GOV.UK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Payne</dc:creator>
  <cp:keywords/>
  <dc:description/>
  <cp:lastModifiedBy>Louise Payne</cp:lastModifiedBy>
  <cp:revision>7</cp:revision>
  <dcterms:created xsi:type="dcterms:W3CDTF">2025-05-21T13:13:00Z</dcterms:created>
  <dcterms:modified xsi:type="dcterms:W3CDTF">2025-05-27T08:24:00Z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20d19a-de02-41a9-85e1-a1dc779990b5_Enabled">
    <vt:lpwstr>true</vt:lpwstr>
  </property>
  <property fmtid="{D5CDD505-2E9C-101B-9397-08002B2CF9AE}" pid="3" name="MSIP_Label_a420d19a-de02-41a9-85e1-a1dc779990b5_SetDate">
    <vt:lpwstr>2025-05-14T12:56:57Z</vt:lpwstr>
  </property>
  <property fmtid="{D5CDD505-2E9C-101B-9397-08002B2CF9AE}" pid="4" name="MSIP_Label_a420d19a-de02-41a9-85e1-a1dc779990b5_Method">
    <vt:lpwstr>Standard</vt:lpwstr>
  </property>
  <property fmtid="{D5CDD505-2E9C-101B-9397-08002B2CF9AE}" pid="5" name="MSIP_Label_a420d19a-de02-41a9-85e1-a1dc779990b5_Name">
    <vt:lpwstr>a420d19a-de02-41a9-85e1-a1dc779990b5</vt:lpwstr>
  </property>
  <property fmtid="{D5CDD505-2E9C-101B-9397-08002B2CF9AE}" pid="6" name="MSIP_Label_a420d19a-de02-41a9-85e1-a1dc779990b5_SiteId">
    <vt:lpwstr>09969afd-0c30-4373-9fd3-ce5bbbf19141</vt:lpwstr>
  </property>
  <property fmtid="{D5CDD505-2E9C-101B-9397-08002B2CF9AE}" pid="7" name="MSIP_Label_a420d19a-de02-41a9-85e1-a1dc779990b5_ActionId">
    <vt:lpwstr>cd7b5778-4dcc-4399-948a-94e8765e2fd6</vt:lpwstr>
  </property>
  <property fmtid="{D5CDD505-2E9C-101B-9397-08002B2CF9AE}" pid="8" name="MSIP_Label_a420d19a-de02-41a9-85e1-a1dc779990b5_ContentBits">
    <vt:lpwstr>0</vt:lpwstr>
  </property>
</Properties>
</file>